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AABAB" w14:textId="63EB5C6F" w:rsidR="00D60F63" w:rsidRDefault="00D43E47" w:rsidP="00A15ECF">
      <w:pPr>
        <w:spacing w:line="480" w:lineRule="auto"/>
        <w:rPr>
          <w:rFonts w:ascii="Georgia" w:hAnsi="Georgia"/>
          <w:sz w:val="28"/>
          <w:szCs w:val="28"/>
        </w:rPr>
      </w:pPr>
      <w:r w:rsidRPr="00D43E47">
        <w:rPr>
          <w:rFonts w:ascii="Georgia" w:hAnsi="Georgia"/>
          <w:sz w:val="28"/>
          <w:szCs w:val="28"/>
        </w:rPr>
        <w:t>S</w:t>
      </w:r>
      <w:r>
        <w:rPr>
          <w:rFonts w:ascii="Georgia" w:hAnsi="Georgia"/>
          <w:sz w:val="28"/>
          <w:szCs w:val="28"/>
        </w:rPr>
        <w:t>aluto le autorità religiose</w:t>
      </w:r>
      <w:r w:rsidR="009777C6">
        <w:rPr>
          <w:rFonts w:ascii="Georgia" w:hAnsi="Georgia"/>
          <w:sz w:val="28"/>
          <w:szCs w:val="28"/>
        </w:rPr>
        <w:t>, le autorità civili e militari</w:t>
      </w:r>
      <w:r w:rsidR="007C4FD9">
        <w:rPr>
          <w:rFonts w:ascii="Georgia" w:hAnsi="Georgia"/>
          <w:sz w:val="28"/>
          <w:szCs w:val="28"/>
        </w:rPr>
        <w:t xml:space="preserve"> </w:t>
      </w:r>
      <w:r w:rsidR="009777C6">
        <w:rPr>
          <w:rFonts w:ascii="Georgia" w:hAnsi="Georgia"/>
          <w:sz w:val="28"/>
          <w:szCs w:val="28"/>
        </w:rPr>
        <w:t xml:space="preserve">e tutti </w:t>
      </w:r>
      <w:r w:rsidR="00A15ECF">
        <w:rPr>
          <w:rFonts w:ascii="Georgia" w:hAnsi="Georgia"/>
          <w:sz w:val="28"/>
          <w:szCs w:val="28"/>
        </w:rPr>
        <w:t xml:space="preserve">i cittadini e gli ospiti della città che oggi sono qui presenti e </w:t>
      </w:r>
      <w:r w:rsidR="00E935A0">
        <w:rPr>
          <w:rFonts w:ascii="Georgia" w:hAnsi="Georgia"/>
          <w:sz w:val="28"/>
          <w:szCs w:val="28"/>
        </w:rPr>
        <w:t>partecipano a questa celebrazione dedicata ai fatti del 1480</w:t>
      </w:r>
      <w:r w:rsidR="00065D16">
        <w:rPr>
          <w:rFonts w:ascii="Georgia" w:hAnsi="Georgia"/>
          <w:sz w:val="28"/>
          <w:szCs w:val="28"/>
        </w:rPr>
        <w:t xml:space="preserve"> e al martirio di Antonio Primaldo e compagni.</w:t>
      </w:r>
    </w:p>
    <w:p w14:paraId="66942E93" w14:textId="12FE32EC" w:rsidR="007A1187" w:rsidRDefault="00E52749" w:rsidP="007E4A75">
      <w:pPr>
        <w:spacing w:line="480" w:lineRule="auto"/>
        <w:jc w:val="both"/>
        <w:rPr>
          <w:rFonts w:ascii="Georgia" w:hAnsi="Georgia"/>
          <w:sz w:val="28"/>
          <w:szCs w:val="28"/>
        </w:rPr>
      </w:pPr>
      <w:r>
        <w:rPr>
          <w:rFonts w:ascii="Georgia" w:hAnsi="Georgia"/>
          <w:sz w:val="28"/>
          <w:szCs w:val="28"/>
        </w:rPr>
        <w:t xml:space="preserve">La storia dei nostri Santi Martiri, che oggi noi ripercorriamo </w:t>
      </w:r>
      <w:r w:rsidR="00E40C8B">
        <w:rPr>
          <w:rFonts w:ascii="Georgia" w:hAnsi="Georgia"/>
          <w:sz w:val="28"/>
          <w:szCs w:val="28"/>
        </w:rPr>
        <w:t>e commemoriamo, costituisce un valore fondante della comunità idruntina e dell’intero territorio</w:t>
      </w:r>
      <w:r w:rsidR="00B630CC">
        <w:rPr>
          <w:rFonts w:ascii="Georgia" w:hAnsi="Georgia"/>
          <w:sz w:val="28"/>
          <w:szCs w:val="28"/>
        </w:rPr>
        <w:t xml:space="preserve"> salentino. Questa </w:t>
      </w:r>
      <w:r w:rsidR="007E4A75">
        <w:rPr>
          <w:rFonts w:ascii="Georgia" w:hAnsi="Georgia"/>
          <w:sz w:val="28"/>
          <w:szCs w:val="28"/>
        </w:rPr>
        <w:t>non è un’</w:t>
      </w:r>
      <w:r w:rsidR="00B630CC">
        <w:rPr>
          <w:rFonts w:ascii="Georgia" w:hAnsi="Georgia"/>
          <w:sz w:val="28"/>
          <w:szCs w:val="28"/>
        </w:rPr>
        <w:t xml:space="preserve">affermazione </w:t>
      </w:r>
      <w:r w:rsidR="007E4A75">
        <w:rPr>
          <w:rFonts w:ascii="Georgia" w:hAnsi="Georgia"/>
          <w:sz w:val="28"/>
          <w:szCs w:val="28"/>
        </w:rPr>
        <w:t>gratuita e celebrativa fine a se</w:t>
      </w:r>
      <w:r w:rsidR="00CE1A18">
        <w:rPr>
          <w:rFonts w:ascii="Georgia" w:hAnsi="Georgia"/>
          <w:sz w:val="28"/>
          <w:szCs w:val="28"/>
        </w:rPr>
        <w:t xml:space="preserve"> </w:t>
      </w:r>
      <w:r w:rsidR="007E4A75">
        <w:rPr>
          <w:rFonts w:ascii="Georgia" w:hAnsi="Georgia"/>
          <w:sz w:val="28"/>
          <w:szCs w:val="28"/>
        </w:rPr>
        <w:t>stessa.</w:t>
      </w:r>
      <w:r w:rsidR="00420E8A">
        <w:rPr>
          <w:rFonts w:ascii="Georgia" w:hAnsi="Georgia"/>
          <w:sz w:val="28"/>
          <w:szCs w:val="28"/>
        </w:rPr>
        <w:t xml:space="preserve"> E per trovare conferma basti pensare al fatto che oggi, a distanza di 545 anni, </w:t>
      </w:r>
      <w:r w:rsidR="00B05B34">
        <w:rPr>
          <w:rFonts w:ascii="Georgia" w:hAnsi="Georgia"/>
          <w:sz w:val="28"/>
          <w:szCs w:val="28"/>
        </w:rPr>
        <w:t xml:space="preserve">tutta la cittadinanza, gli Otrantini presenti qui tutto l’anno </w:t>
      </w:r>
      <w:r w:rsidR="00A84C75">
        <w:rPr>
          <w:rFonts w:ascii="Georgia" w:hAnsi="Georgia"/>
          <w:sz w:val="28"/>
          <w:szCs w:val="28"/>
        </w:rPr>
        <w:t>o residenti nelle più disparate parti del mondo, continua</w:t>
      </w:r>
      <w:r w:rsidR="00E67BDB">
        <w:rPr>
          <w:rFonts w:ascii="Georgia" w:hAnsi="Georgia"/>
          <w:sz w:val="28"/>
          <w:szCs w:val="28"/>
        </w:rPr>
        <w:t>no</w:t>
      </w:r>
      <w:r w:rsidR="00A84C75">
        <w:rPr>
          <w:rFonts w:ascii="Georgia" w:hAnsi="Georgia"/>
          <w:sz w:val="28"/>
          <w:szCs w:val="28"/>
        </w:rPr>
        <w:t xml:space="preserve"> a </w:t>
      </w:r>
      <w:r w:rsidR="00143C69">
        <w:rPr>
          <w:rFonts w:ascii="Georgia" w:hAnsi="Georgia"/>
          <w:sz w:val="28"/>
          <w:szCs w:val="28"/>
        </w:rPr>
        <w:t>commemorare l’eccidio del 1480 e a sentire quella generosa lezione</w:t>
      </w:r>
      <w:r w:rsidR="007E4A75">
        <w:rPr>
          <w:rFonts w:ascii="Georgia" w:hAnsi="Georgia"/>
          <w:sz w:val="28"/>
          <w:szCs w:val="28"/>
        </w:rPr>
        <w:t xml:space="preserve"> </w:t>
      </w:r>
      <w:r w:rsidR="00901C59">
        <w:rPr>
          <w:rFonts w:ascii="Georgia" w:hAnsi="Georgia"/>
          <w:sz w:val="28"/>
          <w:szCs w:val="28"/>
        </w:rPr>
        <w:t>come l’avvenimento più rilevante della storia</w:t>
      </w:r>
      <w:r w:rsidR="00C664F0">
        <w:rPr>
          <w:rFonts w:ascii="Georgia" w:hAnsi="Georgia"/>
          <w:sz w:val="28"/>
          <w:szCs w:val="28"/>
        </w:rPr>
        <w:t xml:space="preserve"> di una città, che pur ha avuto più di un ruolo da protagonista nel corso dei diversi millenni</w:t>
      </w:r>
      <w:r w:rsidR="007A1187">
        <w:rPr>
          <w:rFonts w:ascii="Georgia" w:hAnsi="Georgia"/>
          <w:sz w:val="28"/>
          <w:szCs w:val="28"/>
        </w:rPr>
        <w:t>.</w:t>
      </w:r>
    </w:p>
    <w:p w14:paraId="1617A6FD" w14:textId="371CE294" w:rsidR="00405537" w:rsidRDefault="00FE29F6" w:rsidP="00345B4A">
      <w:pPr>
        <w:spacing w:line="480" w:lineRule="auto"/>
        <w:jc w:val="both"/>
        <w:rPr>
          <w:rFonts w:ascii="Georgia" w:hAnsi="Georgia"/>
          <w:sz w:val="28"/>
          <w:szCs w:val="28"/>
        </w:rPr>
      </w:pPr>
      <w:r>
        <w:rPr>
          <w:rFonts w:ascii="Georgia" w:hAnsi="Georgia"/>
          <w:sz w:val="28"/>
          <w:szCs w:val="28"/>
        </w:rPr>
        <w:t>La testimonianza di fede</w:t>
      </w:r>
      <w:r w:rsidR="00A43834">
        <w:rPr>
          <w:rFonts w:ascii="Georgia" w:hAnsi="Georgia"/>
          <w:sz w:val="28"/>
          <w:szCs w:val="28"/>
        </w:rPr>
        <w:t xml:space="preserve"> degli </w:t>
      </w:r>
      <w:r w:rsidR="00054FC7">
        <w:rPr>
          <w:rFonts w:ascii="Georgia" w:hAnsi="Georgia"/>
          <w:sz w:val="28"/>
          <w:szCs w:val="28"/>
        </w:rPr>
        <w:t>idruntini</w:t>
      </w:r>
      <w:r>
        <w:rPr>
          <w:rFonts w:ascii="Georgia" w:hAnsi="Georgia"/>
          <w:sz w:val="28"/>
          <w:szCs w:val="28"/>
        </w:rPr>
        <w:t xml:space="preserve"> è qualcosa di unico anche nella storia dei diversi martiri della Chiesa</w:t>
      </w:r>
      <w:r w:rsidR="00F61F1B">
        <w:rPr>
          <w:rFonts w:ascii="Georgia" w:hAnsi="Georgia"/>
          <w:sz w:val="28"/>
          <w:szCs w:val="28"/>
        </w:rPr>
        <w:t xml:space="preserve">. In effetti, in nessun tempo si è mai verificato </w:t>
      </w:r>
      <w:r w:rsidR="0096131A">
        <w:rPr>
          <w:rFonts w:ascii="Georgia" w:hAnsi="Georgia"/>
          <w:sz w:val="28"/>
          <w:szCs w:val="28"/>
        </w:rPr>
        <w:t xml:space="preserve">un avvenimento di proporzioni simili a quelle </w:t>
      </w:r>
      <w:r w:rsidR="00EA63F1">
        <w:rPr>
          <w:rFonts w:ascii="Georgia" w:hAnsi="Georgia"/>
          <w:sz w:val="28"/>
          <w:szCs w:val="28"/>
        </w:rPr>
        <w:t xml:space="preserve">prodotte dagli Ottomani con la presa di Otranto. </w:t>
      </w:r>
      <w:r w:rsidR="00220C27">
        <w:rPr>
          <w:rFonts w:ascii="Georgia" w:hAnsi="Georgia"/>
          <w:sz w:val="28"/>
          <w:szCs w:val="28"/>
        </w:rPr>
        <w:t xml:space="preserve">In quella </w:t>
      </w:r>
      <w:r w:rsidR="00345B4A">
        <w:rPr>
          <w:rFonts w:ascii="Georgia" w:hAnsi="Georgia"/>
          <w:sz w:val="28"/>
          <w:szCs w:val="28"/>
        </w:rPr>
        <w:t>drammatica</w:t>
      </w:r>
      <w:r w:rsidR="00220C27">
        <w:rPr>
          <w:rFonts w:ascii="Georgia" w:hAnsi="Georgia"/>
          <w:sz w:val="28"/>
          <w:szCs w:val="28"/>
        </w:rPr>
        <w:t xml:space="preserve"> occasione fu </w:t>
      </w:r>
      <w:r w:rsidR="00F32584">
        <w:rPr>
          <w:rFonts w:ascii="Georgia" w:hAnsi="Georgia"/>
          <w:sz w:val="28"/>
          <w:szCs w:val="28"/>
        </w:rPr>
        <w:t xml:space="preserve">chiesto ad una parte rilevante dell’intera comunità il sacrificio </w:t>
      </w:r>
      <w:r w:rsidR="00D82E55">
        <w:rPr>
          <w:rFonts w:ascii="Georgia" w:hAnsi="Georgia"/>
          <w:sz w:val="28"/>
          <w:szCs w:val="28"/>
        </w:rPr>
        <w:t>più grande</w:t>
      </w:r>
      <w:r w:rsidR="00F32584">
        <w:rPr>
          <w:rFonts w:ascii="Georgia" w:hAnsi="Georgia"/>
          <w:sz w:val="28"/>
          <w:szCs w:val="28"/>
        </w:rPr>
        <w:t>. Ebbene, proprio questa estrema prova</w:t>
      </w:r>
      <w:r w:rsidR="00D82E55">
        <w:rPr>
          <w:rFonts w:ascii="Georgia" w:hAnsi="Georgia"/>
          <w:sz w:val="28"/>
          <w:szCs w:val="28"/>
        </w:rPr>
        <w:t>,</w:t>
      </w:r>
      <w:r w:rsidR="00F32584">
        <w:rPr>
          <w:rFonts w:ascii="Georgia" w:hAnsi="Georgia"/>
          <w:sz w:val="28"/>
          <w:szCs w:val="28"/>
        </w:rPr>
        <w:t xml:space="preserve"> cui furono sottoposti gli Ottocento Martiri</w:t>
      </w:r>
      <w:r w:rsidR="00345B4A">
        <w:rPr>
          <w:rFonts w:ascii="Georgia" w:hAnsi="Georgia"/>
          <w:sz w:val="28"/>
          <w:szCs w:val="28"/>
        </w:rPr>
        <w:t>, per le dimensioni numeriche, per i conn</w:t>
      </w:r>
      <w:r w:rsidR="0040160B">
        <w:rPr>
          <w:rFonts w:ascii="Georgia" w:hAnsi="Georgia"/>
          <w:sz w:val="28"/>
          <w:szCs w:val="28"/>
        </w:rPr>
        <w:t>otati di quella tragedia, rend</w:t>
      </w:r>
      <w:r w:rsidR="00D82E55">
        <w:rPr>
          <w:rFonts w:ascii="Georgia" w:hAnsi="Georgia"/>
          <w:sz w:val="28"/>
          <w:szCs w:val="28"/>
        </w:rPr>
        <w:t>e</w:t>
      </w:r>
      <w:r w:rsidR="0040160B">
        <w:rPr>
          <w:rFonts w:ascii="Georgia" w:hAnsi="Georgia"/>
          <w:sz w:val="28"/>
          <w:szCs w:val="28"/>
        </w:rPr>
        <w:t xml:space="preserve"> irripetibile quel</w:t>
      </w:r>
      <w:r w:rsidR="00A97EAC">
        <w:rPr>
          <w:rFonts w:ascii="Georgia" w:hAnsi="Georgia"/>
          <w:sz w:val="28"/>
          <w:szCs w:val="28"/>
        </w:rPr>
        <w:t>la testimonianza di fede e costituisc</w:t>
      </w:r>
      <w:r w:rsidR="00D82E55">
        <w:rPr>
          <w:rFonts w:ascii="Georgia" w:hAnsi="Georgia"/>
          <w:sz w:val="28"/>
          <w:szCs w:val="28"/>
        </w:rPr>
        <w:t>e</w:t>
      </w:r>
      <w:r w:rsidR="00A97EAC">
        <w:rPr>
          <w:rFonts w:ascii="Georgia" w:hAnsi="Georgia"/>
          <w:sz w:val="28"/>
          <w:szCs w:val="28"/>
        </w:rPr>
        <w:t xml:space="preserve">  la cifra distintiva</w:t>
      </w:r>
      <w:r w:rsidR="00107D3E">
        <w:rPr>
          <w:rFonts w:ascii="Georgia" w:hAnsi="Georgia"/>
          <w:sz w:val="28"/>
          <w:szCs w:val="28"/>
        </w:rPr>
        <w:t xml:space="preserve"> della nostra comunità, </w:t>
      </w:r>
      <w:r w:rsidR="00815F0F">
        <w:rPr>
          <w:rFonts w:ascii="Georgia" w:hAnsi="Georgia"/>
          <w:sz w:val="28"/>
          <w:szCs w:val="28"/>
        </w:rPr>
        <w:t>da</w:t>
      </w:r>
      <w:r w:rsidR="00744491">
        <w:rPr>
          <w:rFonts w:ascii="Georgia" w:hAnsi="Georgia"/>
          <w:sz w:val="28"/>
          <w:szCs w:val="28"/>
        </w:rPr>
        <w:t xml:space="preserve"> </w:t>
      </w:r>
      <w:r w:rsidR="00815F0F">
        <w:rPr>
          <w:rFonts w:ascii="Georgia" w:hAnsi="Georgia"/>
          <w:sz w:val="28"/>
          <w:szCs w:val="28"/>
        </w:rPr>
        <w:t>sempre attenta e ammirata</w:t>
      </w:r>
      <w:r w:rsidR="00744491">
        <w:rPr>
          <w:rFonts w:ascii="Georgia" w:hAnsi="Georgia"/>
          <w:sz w:val="28"/>
          <w:szCs w:val="28"/>
        </w:rPr>
        <w:t xml:space="preserve"> davanti</w:t>
      </w:r>
      <w:r w:rsidR="0049759A">
        <w:rPr>
          <w:rFonts w:ascii="Georgia" w:hAnsi="Georgia"/>
          <w:sz w:val="28"/>
          <w:szCs w:val="28"/>
        </w:rPr>
        <w:t xml:space="preserve"> a quella nobile lezione</w:t>
      </w:r>
      <w:r w:rsidR="00815F0F">
        <w:rPr>
          <w:rFonts w:ascii="Georgia" w:hAnsi="Georgia"/>
          <w:sz w:val="28"/>
          <w:szCs w:val="28"/>
        </w:rPr>
        <w:t xml:space="preserve">, che racchiude in </w:t>
      </w:r>
      <w:r w:rsidR="001D5D64">
        <w:rPr>
          <w:rFonts w:ascii="Georgia" w:hAnsi="Georgia"/>
          <w:sz w:val="28"/>
          <w:szCs w:val="28"/>
        </w:rPr>
        <w:t>sé i valori della fede cristiana, dell’amore per la patria,</w:t>
      </w:r>
      <w:r w:rsidR="00405537">
        <w:rPr>
          <w:rFonts w:ascii="Georgia" w:hAnsi="Georgia"/>
          <w:sz w:val="28"/>
          <w:szCs w:val="28"/>
        </w:rPr>
        <w:t xml:space="preserve"> della pace (perché </w:t>
      </w:r>
      <w:r w:rsidR="00B05CA4">
        <w:rPr>
          <w:rFonts w:ascii="Georgia" w:hAnsi="Georgia"/>
          <w:sz w:val="28"/>
          <w:szCs w:val="28"/>
        </w:rPr>
        <w:t>scelsero di essere perseguitati e non persecutori</w:t>
      </w:r>
      <w:r w:rsidR="00BD144F">
        <w:rPr>
          <w:rFonts w:ascii="Georgia" w:hAnsi="Georgia"/>
          <w:sz w:val="28"/>
          <w:szCs w:val="28"/>
        </w:rPr>
        <w:t>,</w:t>
      </w:r>
      <w:r w:rsidR="00B05CA4">
        <w:rPr>
          <w:rFonts w:ascii="Georgia" w:hAnsi="Georgia"/>
          <w:sz w:val="28"/>
          <w:szCs w:val="28"/>
        </w:rPr>
        <w:t xml:space="preserve"> per citar</w:t>
      </w:r>
      <w:r w:rsidR="003103AF">
        <w:rPr>
          <w:rFonts w:ascii="Georgia" w:hAnsi="Georgia"/>
          <w:sz w:val="28"/>
          <w:szCs w:val="28"/>
        </w:rPr>
        <w:t xml:space="preserve">e </w:t>
      </w:r>
      <w:r w:rsidR="00CF675F">
        <w:rPr>
          <w:rFonts w:ascii="Georgia" w:hAnsi="Georgia"/>
          <w:sz w:val="28"/>
          <w:szCs w:val="28"/>
        </w:rPr>
        <w:t>un</w:t>
      </w:r>
      <w:r w:rsidR="00A50612">
        <w:rPr>
          <w:rFonts w:ascii="Georgia" w:hAnsi="Georgia"/>
          <w:sz w:val="28"/>
          <w:szCs w:val="28"/>
        </w:rPr>
        <w:t xml:space="preserve"> passo di un discorso sul martirio dei cristiani di Papa Francesco</w:t>
      </w:r>
      <w:r w:rsidR="007C4FD9">
        <w:rPr>
          <w:rFonts w:ascii="Georgia" w:hAnsi="Georgia"/>
          <w:sz w:val="28"/>
          <w:szCs w:val="28"/>
        </w:rPr>
        <w:t>, ripreso dall’Arcivescovo nell’0melia dello scorso anno</w:t>
      </w:r>
      <w:r w:rsidR="00A50612">
        <w:rPr>
          <w:rFonts w:ascii="Georgia" w:hAnsi="Georgia"/>
          <w:sz w:val="28"/>
          <w:szCs w:val="28"/>
        </w:rPr>
        <w:t>)</w:t>
      </w:r>
      <w:r w:rsidR="003105E4">
        <w:rPr>
          <w:rFonts w:ascii="Georgia" w:hAnsi="Georgia"/>
          <w:sz w:val="28"/>
          <w:szCs w:val="28"/>
        </w:rPr>
        <w:t>.</w:t>
      </w:r>
    </w:p>
    <w:p w14:paraId="4DFE27FD" w14:textId="2F91F6CD" w:rsidR="00744491" w:rsidRDefault="00744491" w:rsidP="00345B4A">
      <w:pPr>
        <w:spacing w:line="480" w:lineRule="auto"/>
        <w:jc w:val="both"/>
        <w:rPr>
          <w:rFonts w:ascii="Georgia" w:hAnsi="Georgia"/>
          <w:sz w:val="28"/>
          <w:szCs w:val="28"/>
        </w:rPr>
      </w:pPr>
      <w:r>
        <w:rPr>
          <w:rFonts w:ascii="Georgia" w:hAnsi="Georgia"/>
          <w:sz w:val="28"/>
          <w:szCs w:val="28"/>
        </w:rPr>
        <w:t>Il 14 agosto del 1480</w:t>
      </w:r>
      <w:r w:rsidR="001E031F">
        <w:rPr>
          <w:rFonts w:ascii="Georgia" w:hAnsi="Georgia"/>
          <w:sz w:val="28"/>
          <w:szCs w:val="28"/>
        </w:rPr>
        <w:t>,</w:t>
      </w:r>
      <w:r>
        <w:rPr>
          <w:rFonts w:ascii="Georgia" w:hAnsi="Georgia"/>
          <w:sz w:val="28"/>
          <w:szCs w:val="28"/>
        </w:rPr>
        <w:t xml:space="preserve"> di fronte ad una </w:t>
      </w:r>
      <w:r w:rsidR="00FA39E7">
        <w:rPr>
          <w:rFonts w:ascii="Georgia" w:hAnsi="Georgia"/>
          <w:sz w:val="28"/>
          <w:szCs w:val="28"/>
        </w:rPr>
        <w:t>apparentemente irrinunciabile proposta dell’invasore ottomano</w:t>
      </w:r>
      <w:r w:rsidR="001E031F">
        <w:rPr>
          <w:rFonts w:ascii="Georgia" w:hAnsi="Georgia"/>
          <w:sz w:val="28"/>
          <w:szCs w:val="28"/>
        </w:rPr>
        <w:t xml:space="preserve">, nessuno ebbe un’esitazione e cercò il rimedio più comodo </w:t>
      </w:r>
      <w:r w:rsidR="00D9668F">
        <w:rPr>
          <w:rFonts w:ascii="Georgia" w:hAnsi="Georgia"/>
          <w:sz w:val="28"/>
          <w:szCs w:val="28"/>
        </w:rPr>
        <w:t xml:space="preserve">e ambiguo, che avrebbe però comportato lo svuotamento della propria esistenza e la negazione dei propri valori. Ecco perché </w:t>
      </w:r>
      <w:r w:rsidR="00FB3476">
        <w:rPr>
          <w:rFonts w:ascii="Georgia" w:hAnsi="Georgia"/>
          <w:sz w:val="28"/>
          <w:szCs w:val="28"/>
        </w:rPr>
        <w:t>la storia dei nostri Santi Martiri costituisce il fondamento morale e culturale di una comunità e non potrà mai essere attenuato dallo scorrere dei secoli.</w:t>
      </w:r>
    </w:p>
    <w:p w14:paraId="3EB15193" w14:textId="508145D9" w:rsidR="00F66D06" w:rsidRDefault="00315736" w:rsidP="00345B4A">
      <w:pPr>
        <w:spacing w:line="480" w:lineRule="auto"/>
        <w:jc w:val="both"/>
        <w:rPr>
          <w:rFonts w:ascii="Georgia" w:hAnsi="Georgia"/>
          <w:sz w:val="28"/>
          <w:szCs w:val="28"/>
        </w:rPr>
      </w:pPr>
      <w:r>
        <w:rPr>
          <w:rFonts w:ascii="Georgia" w:hAnsi="Georgia"/>
          <w:sz w:val="28"/>
          <w:szCs w:val="28"/>
        </w:rPr>
        <w:t xml:space="preserve">Questa, quindi, </w:t>
      </w:r>
      <w:r w:rsidR="00AF2AC9">
        <w:rPr>
          <w:rFonts w:ascii="Georgia" w:hAnsi="Georgia"/>
          <w:sz w:val="28"/>
          <w:szCs w:val="28"/>
        </w:rPr>
        <w:t>l’eredità più importante dei fatti che oggi ripercorriamo. Ma se volessimo volgere lo sguardo a quelle vicende nei termini della geopolitica</w:t>
      </w:r>
      <w:r w:rsidR="00873EC3">
        <w:rPr>
          <w:rFonts w:ascii="Georgia" w:hAnsi="Georgia"/>
          <w:sz w:val="28"/>
          <w:szCs w:val="28"/>
        </w:rPr>
        <w:t>, così come si fa abitualmente ai giorni nostri, potremmo dire che nella presa di Otranto</w:t>
      </w:r>
      <w:r w:rsidR="009F1623">
        <w:rPr>
          <w:rFonts w:ascii="Georgia" w:hAnsi="Georgia"/>
          <w:sz w:val="28"/>
          <w:szCs w:val="28"/>
        </w:rPr>
        <w:t xml:space="preserve"> </w:t>
      </w:r>
      <w:r w:rsidR="00930FAA">
        <w:rPr>
          <w:rFonts w:ascii="Georgia" w:hAnsi="Georgia"/>
          <w:sz w:val="28"/>
          <w:szCs w:val="28"/>
        </w:rPr>
        <w:t>gli Ottomani oltrepassarono</w:t>
      </w:r>
      <w:r w:rsidR="00DF5638">
        <w:rPr>
          <w:rFonts w:ascii="Georgia" w:hAnsi="Georgia"/>
          <w:sz w:val="28"/>
          <w:szCs w:val="28"/>
        </w:rPr>
        <w:t xml:space="preserve"> ancora una volta</w:t>
      </w:r>
      <w:r w:rsidR="00930FAA">
        <w:rPr>
          <w:rFonts w:ascii="Georgia" w:hAnsi="Georgia"/>
          <w:sz w:val="28"/>
          <w:szCs w:val="28"/>
        </w:rPr>
        <w:t xml:space="preserve"> la linea rossa </w:t>
      </w:r>
      <w:r w:rsidR="008B1E2B">
        <w:rPr>
          <w:rFonts w:ascii="Georgia" w:hAnsi="Georgia"/>
          <w:sz w:val="28"/>
          <w:szCs w:val="28"/>
        </w:rPr>
        <w:t xml:space="preserve">che divideva </w:t>
      </w:r>
      <w:r w:rsidR="00542F18">
        <w:rPr>
          <w:rFonts w:ascii="Georgia" w:hAnsi="Georgia"/>
          <w:sz w:val="28"/>
          <w:szCs w:val="28"/>
        </w:rPr>
        <w:t xml:space="preserve">nel quindicesimo secolo </w:t>
      </w:r>
      <w:r w:rsidR="008B1E2B">
        <w:rPr>
          <w:rFonts w:ascii="Georgia" w:hAnsi="Georgia"/>
          <w:sz w:val="28"/>
          <w:szCs w:val="28"/>
        </w:rPr>
        <w:t>l’Occidente d</w:t>
      </w:r>
      <w:r w:rsidR="00542F18">
        <w:rPr>
          <w:rFonts w:ascii="Georgia" w:hAnsi="Georgia"/>
          <w:sz w:val="28"/>
          <w:szCs w:val="28"/>
        </w:rPr>
        <w:t>alla sfera di influenza del</w:t>
      </w:r>
      <w:r w:rsidR="00C94370">
        <w:rPr>
          <w:rFonts w:ascii="Georgia" w:hAnsi="Georgia"/>
          <w:sz w:val="28"/>
          <w:szCs w:val="28"/>
        </w:rPr>
        <w:t>l’impero islamico.</w:t>
      </w:r>
      <w:r w:rsidR="00C95DA1">
        <w:rPr>
          <w:rFonts w:ascii="Georgia" w:hAnsi="Georgia"/>
          <w:sz w:val="28"/>
          <w:szCs w:val="28"/>
        </w:rPr>
        <w:t xml:space="preserve"> Come è noto, per linea rossa </w:t>
      </w:r>
      <w:r w:rsidR="00B543A5">
        <w:rPr>
          <w:rFonts w:ascii="Georgia" w:hAnsi="Georgia"/>
          <w:sz w:val="28"/>
          <w:szCs w:val="28"/>
        </w:rPr>
        <w:t xml:space="preserve">s’intende la soglia che non </w:t>
      </w:r>
      <w:r w:rsidR="00D63A9A">
        <w:rPr>
          <w:rFonts w:ascii="Georgia" w:hAnsi="Georgia"/>
          <w:sz w:val="28"/>
          <w:szCs w:val="28"/>
        </w:rPr>
        <w:t>può essere superata nel delicato equilibrio tra due potenze mondiali, imperi o stati.</w:t>
      </w:r>
      <w:r w:rsidR="00DF5638">
        <w:rPr>
          <w:rFonts w:ascii="Georgia" w:hAnsi="Georgia"/>
          <w:sz w:val="28"/>
          <w:szCs w:val="28"/>
        </w:rPr>
        <w:t xml:space="preserve"> Effettivamente, quest</w:t>
      </w:r>
      <w:r w:rsidR="00DF6B1B">
        <w:rPr>
          <w:rFonts w:ascii="Georgia" w:hAnsi="Georgia"/>
          <w:sz w:val="28"/>
          <w:szCs w:val="28"/>
        </w:rPr>
        <w:t>o confine ideale era</w:t>
      </w:r>
      <w:r w:rsidR="007329C0">
        <w:rPr>
          <w:rFonts w:ascii="Georgia" w:hAnsi="Georgia"/>
          <w:sz w:val="28"/>
          <w:szCs w:val="28"/>
        </w:rPr>
        <w:t xml:space="preserve"> </w:t>
      </w:r>
      <w:r w:rsidR="00823EE9">
        <w:rPr>
          <w:rFonts w:ascii="Georgia" w:hAnsi="Georgia"/>
          <w:sz w:val="28"/>
          <w:szCs w:val="28"/>
        </w:rPr>
        <w:t>stat</w:t>
      </w:r>
      <w:r w:rsidR="006D3D97">
        <w:rPr>
          <w:rFonts w:ascii="Georgia" w:hAnsi="Georgia"/>
          <w:sz w:val="28"/>
          <w:szCs w:val="28"/>
        </w:rPr>
        <w:t>o</w:t>
      </w:r>
      <w:r w:rsidR="007329C0">
        <w:rPr>
          <w:rFonts w:ascii="Georgia" w:hAnsi="Georgia"/>
          <w:sz w:val="28"/>
          <w:szCs w:val="28"/>
        </w:rPr>
        <w:t xml:space="preserve"> </w:t>
      </w:r>
      <w:r w:rsidR="00823EE9">
        <w:rPr>
          <w:rFonts w:ascii="Georgia" w:hAnsi="Georgia"/>
          <w:sz w:val="28"/>
          <w:szCs w:val="28"/>
        </w:rPr>
        <w:t>superat</w:t>
      </w:r>
      <w:r w:rsidR="006D3D97">
        <w:rPr>
          <w:rFonts w:ascii="Georgia" w:hAnsi="Georgia"/>
          <w:sz w:val="28"/>
          <w:szCs w:val="28"/>
        </w:rPr>
        <w:t>o</w:t>
      </w:r>
      <w:r w:rsidR="007329C0">
        <w:rPr>
          <w:rFonts w:ascii="Georgia" w:hAnsi="Georgia"/>
          <w:sz w:val="28"/>
          <w:szCs w:val="28"/>
        </w:rPr>
        <w:t xml:space="preserve"> </w:t>
      </w:r>
      <w:r w:rsidR="00823EE9">
        <w:rPr>
          <w:rFonts w:ascii="Georgia" w:hAnsi="Georgia"/>
          <w:sz w:val="28"/>
          <w:szCs w:val="28"/>
        </w:rPr>
        <w:t xml:space="preserve">dal mondo islamico nei secoli precedenti, </w:t>
      </w:r>
      <w:r w:rsidR="004850D2">
        <w:rPr>
          <w:rFonts w:ascii="Georgia" w:hAnsi="Georgia"/>
          <w:sz w:val="28"/>
          <w:szCs w:val="28"/>
        </w:rPr>
        <w:t>già con le invasioni</w:t>
      </w:r>
      <w:r w:rsidR="007329C0">
        <w:rPr>
          <w:rFonts w:ascii="Georgia" w:hAnsi="Georgia"/>
          <w:sz w:val="28"/>
          <w:szCs w:val="28"/>
        </w:rPr>
        <w:t xml:space="preserve"> arabe</w:t>
      </w:r>
      <w:r w:rsidR="004850D2">
        <w:rPr>
          <w:rFonts w:ascii="Georgia" w:hAnsi="Georgia"/>
          <w:sz w:val="28"/>
          <w:szCs w:val="28"/>
        </w:rPr>
        <w:t xml:space="preserve"> della penisola iberica nell’VIII secolo e della Sicilia nel secolo successivo. Così come, qualche decennio prima gli Ottomani avevano g</w:t>
      </w:r>
      <w:r w:rsidR="007507CA">
        <w:rPr>
          <w:rFonts w:ascii="Georgia" w:hAnsi="Georgia"/>
          <w:sz w:val="28"/>
          <w:szCs w:val="28"/>
        </w:rPr>
        <w:t>ià preso l’Albania e la Bosnia. Otranto rappresentò, quindi, un ulteriore tassello</w:t>
      </w:r>
      <w:r w:rsidR="007329C0">
        <w:rPr>
          <w:rFonts w:ascii="Georgia" w:hAnsi="Georgia"/>
          <w:sz w:val="28"/>
          <w:szCs w:val="28"/>
        </w:rPr>
        <w:t xml:space="preserve"> di questa espansione verso Ovest, che da tempo consistente diverse espressioni dell’Islam avevano messo in atto.</w:t>
      </w:r>
    </w:p>
    <w:p w14:paraId="4CB7AAAE" w14:textId="20EDF9B2" w:rsidR="00777C2A" w:rsidRDefault="007329C0" w:rsidP="00345B4A">
      <w:pPr>
        <w:spacing w:line="480" w:lineRule="auto"/>
        <w:jc w:val="both"/>
        <w:rPr>
          <w:rFonts w:ascii="Georgia" w:hAnsi="Georgia"/>
          <w:sz w:val="28"/>
          <w:szCs w:val="28"/>
        </w:rPr>
      </w:pPr>
      <w:r>
        <w:rPr>
          <w:rFonts w:ascii="Georgia" w:hAnsi="Georgia"/>
          <w:sz w:val="28"/>
          <w:szCs w:val="28"/>
        </w:rPr>
        <w:t xml:space="preserve">Orbene, se questo complicato </w:t>
      </w:r>
      <w:r w:rsidR="00777C2A">
        <w:rPr>
          <w:rFonts w:ascii="Georgia" w:hAnsi="Georgia"/>
          <w:sz w:val="28"/>
          <w:szCs w:val="28"/>
        </w:rPr>
        <w:t xml:space="preserve">confronto tra paesi cattolici e mondo </w:t>
      </w:r>
      <w:r w:rsidR="004B1B4E">
        <w:rPr>
          <w:rFonts w:ascii="Georgia" w:hAnsi="Georgia"/>
          <w:sz w:val="28"/>
          <w:szCs w:val="28"/>
        </w:rPr>
        <w:t>islamico</w:t>
      </w:r>
      <w:r w:rsidR="00777C2A">
        <w:rPr>
          <w:rFonts w:ascii="Georgia" w:hAnsi="Georgia"/>
          <w:sz w:val="28"/>
          <w:szCs w:val="28"/>
        </w:rPr>
        <w:t xml:space="preserve"> volessimo interpretarlo solo con le lenti della geopolitica contemporanea </w:t>
      </w:r>
      <w:r w:rsidR="00D82E55">
        <w:rPr>
          <w:rFonts w:ascii="Georgia" w:hAnsi="Georgia"/>
          <w:sz w:val="28"/>
          <w:szCs w:val="28"/>
        </w:rPr>
        <w:t>pot</w:t>
      </w:r>
      <w:r w:rsidR="00777C2A">
        <w:rPr>
          <w:rFonts w:ascii="Georgia" w:hAnsi="Georgia"/>
          <w:sz w:val="28"/>
          <w:szCs w:val="28"/>
        </w:rPr>
        <w:t>remmo pensare</w:t>
      </w:r>
      <w:r w:rsidR="00F804A6">
        <w:rPr>
          <w:rFonts w:ascii="Georgia" w:hAnsi="Georgia"/>
          <w:sz w:val="28"/>
          <w:szCs w:val="28"/>
        </w:rPr>
        <w:t xml:space="preserve"> che da sempre </w:t>
      </w:r>
      <w:r w:rsidR="004B1B4E">
        <w:rPr>
          <w:rFonts w:ascii="Georgia" w:hAnsi="Georgia"/>
          <w:sz w:val="28"/>
          <w:szCs w:val="28"/>
        </w:rPr>
        <w:t>i paesi musulmani hanno avuto e continuano ad avere un disegno egemonico verso l</w:t>
      </w:r>
      <w:r w:rsidR="00A24450">
        <w:rPr>
          <w:rFonts w:ascii="Georgia" w:hAnsi="Georgia"/>
          <w:sz w:val="28"/>
          <w:szCs w:val="28"/>
        </w:rPr>
        <w:t>’Europa e l’Occidente in genere.</w:t>
      </w:r>
    </w:p>
    <w:p w14:paraId="4008F704" w14:textId="2B0C9E26" w:rsidR="00A24450" w:rsidRDefault="00A24450" w:rsidP="00345B4A">
      <w:pPr>
        <w:spacing w:line="480" w:lineRule="auto"/>
        <w:jc w:val="both"/>
        <w:rPr>
          <w:rFonts w:ascii="Georgia" w:hAnsi="Georgia"/>
          <w:sz w:val="28"/>
          <w:szCs w:val="28"/>
        </w:rPr>
      </w:pPr>
      <w:r>
        <w:rPr>
          <w:rFonts w:ascii="Georgia" w:hAnsi="Georgia"/>
          <w:sz w:val="28"/>
          <w:szCs w:val="28"/>
        </w:rPr>
        <w:t xml:space="preserve">Tale ricostruzione sarebbe particolarmente fallace e </w:t>
      </w:r>
      <w:r w:rsidR="004A45C2">
        <w:rPr>
          <w:rFonts w:ascii="Georgia" w:hAnsi="Georgia"/>
          <w:sz w:val="28"/>
          <w:szCs w:val="28"/>
        </w:rPr>
        <w:t xml:space="preserve">fuorviante. Ogni singolo momento della storia, ogni conflitto d’espansione, </w:t>
      </w:r>
      <w:r w:rsidR="004909B2">
        <w:rPr>
          <w:rFonts w:ascii="Georgia" w:hAnsi="Georgia"/>
          <w:sz w:val="28"/>
          <w:szCs w:val="28"/>
        </w:rPr>
        <w:t>nei diversi secoli ha spiegazioni differenti e motivazioni specifiche.</w:t>
      </w:r>
    </w:p>
    <w:p w14:paraId="13E2CF97" w14:textId="314E75E6" w:rsidR="008F2891" w:rsidRPr="00CE3464" w:rsidRDefault="00046A0B" w:rsidP="008F2891">
      <w:pPr>
        <w:spacing w:line="480" w:lineRule="auto"/>
        <w:jc w:val="both"/>
        <w:rPr>
          <w:rFonts w:ascii="Georgia" w:hAnsi="Georgia"/>
          <w:i/>
          <w:iCs/>
          <w:sz w:val="28"/>
          <w:szCs w:val="28"/>
        </w:rPr>
      </w:pPr>
      <w:r>
        <w:rPr>
          <w:rFonts w:ascii="Georgia" w:hAnsi="Georgia"/>
          <w:sz w:val="28"/>
          <w:szCs w:val="28"/>
        </w:rPr>
        <w:t xml:space="preserve">Se, </w:t>
      </w:r>
      <w:r w:rsidR="007D245B">
        <w:rPr>
          <w:rFonts w:ascii="Georgia" w:hAnsi="Georgia"/>
          <w:sz w:val="28"/>
          <w:szCs w:val="28"/>
        </w:rPr>
        <w:t xml:space="preserve"> per esempio</w:t>
      </w:r>
      <w:r>
        <w:rPr>
          <w:rFonts w:ascii="Georgia" w:hAnsi="Georgia"/>
          <w:sz w:val="28"/>
          <w:szCs w:val="28"/>
        </w:rPr>
        <w:t xml:space="preserve">, si aderisce alla </w:t>
      </w:r>
      <w:r w:rsidR="00231586">
        <w:rPr>
          <w:rFonts w:ascii="Georgia" w:hAnsi="Georgia"/>
          <w:sz w:val="28"/>
          <w:szCs w:val="28"/>
        </w:rPr>
        <w:t xml:space="preserve">lettura di </w:t>
      </w:r>
      <w:r w:rsidR="00784DDB">
        <w:rPr>
          <w:rFonts w:ascii="Georgia" w:hAnsi="Georgia"/>
          <w:sz w:val="28"/>
          <w:szCs w:val="28"/>
        </w:rPr>
        <w:t>Franco Cardini,</w:t>
      </w:r>
      <w:r w:rsidR="00231586">
        <w:rPr>
          <w:rFonts w:ascii="Georgia" w:hAnsi="Georgia"/>
          <w:sz w:val="28"/>
          <w:szCs w:val="28"/>
        </w:rPr>
        <w:t xml:space="preserve"> si potrebbe dire che</w:t>
      </w:r>
      <w:r w:rsidR="00784DDB">
        <w:rPr>
          <w:rFonts w:ascii="Georgia" w:hAnsi="Georgia"/>
          <w:sz w:val="28"/>
          <w:szCs w:val="28"/>
        </w:rPr>
        <w:t xml:space="preserve"> </w:t>
      </w:r>
      <w:r w:rsidR="008F2891">
        <w:rPr>
          <w:rFonts w:ascii="Georgia" w:hAnsi="Georgia"/>
          <w:sz w:val="28"/>
          <w:szCs w:val="28"/>
        </w:rPr>
        <w:t>“</w:t>
      </w:r>
      <w:r w:rsidR="008F2891" w:rsidRPr="00CE3464">
        <w:rPr>
          <w:rFonts w:ascii="Georgia" w:hAnsi="Georgia"/>
          <w:i/>
          <w:iCs/>
          <w:sz w:val="28"/>
          <w:szCs w:val="28"/>
        </w:rPr>
        <w:t>mondo occidentale moderno e Islam hanno le stesse radici (la cultura ellenistico-romana e la fede abramitica), che hanno a lu</w:t>
      </w:r>
      <w:r w:rsidR="007C4FD9">
        <w:rPr>
          <w:rFonts w:ascii="Georgia" w:hAnsi="Georgia"/>
          <w:i/>
          <w:iCs/>
          <w:sz w:val="28"/>
          <w:szCs w:val="28"/>
        </w:rPr>
        <w:t>n</w:t>
      </w:r>
      <w:r w:rsidR="008F2891" w:rsidRPr="00CE3464">
        <w:rPr>
          <w:rFonts w:ascii="Georgia" w:hAnsi="Georgia"/>
          <w:i/>
          <w:iCs/>
          <w:sz w:val="28"/>
          <w:szCs w:val="28"/>
        </w:rPr>
        <w:t>go convissuto con reciproco vantaggio finché l’Occidente moderno, armato delle armi fornitegli dalla rivoluzione mentale e tecnologica dei secoli XIII-XVIII, non ha determinato e gestito a suo vantaggio l’economia-mondo impiegando sistematicamente i suoi nuovi mezzi concettuali e tecnici: antropocentrismo, eurocentrismo, individualismo, primato dell’economia e della tecnica</w:t>
      </w:r>
      <w:r w:rsidR="00412CBC">
        <w:rPr>
          <w:rFonts w:ascii="Georgia" w:hAnsi="Georgia"/>
          <w:i/>
          <w:iCs/>
          <w:sz w:val="28"/>
          <w:szCs w:val="28"/>
        </w:rPr>
        <w:t>…..</w:t>
      </w:r>
      <w:r w:rsidR="008F2891" w:rsidRPr="00CE3464">
        <w:rPr>
          <w:rFonts w:ascii="Georgia" w:hAnsi="Georgia"/>
          <w:i/>
          <w:iCs/>
          <w:sz w:val="28"/>
          <w:szCs w:val="28"/>
        </w:rPr>
        <w:t>”.</w:t>
      </w:r>
    </w:p>
    <w:p w14:paraId="3B0C1EC8" w14:textId="7F428EE5" w:rsidR="002E611B" w:rsidRDefault="008F2891" w:rsidP="008F2891">
      <w:pPr>
        <w:spacing w:line="480" w:lineRule="auto"/>
        <w:jc w:val="both"/>
        <w:rPr>
          <w:rFonts w:ascii="Georgia" w:hAnsi="Georgia"/>
          <w:sz w:val="28"/>
          <w:szCs w:val="28"/>
        </w:rPr>
      </w:pPr>
      <w:r w:rsidRPr="00CE3464">
        <w:rPr>
          <w:rFonts w:ascii="Georgia" w:hAnsi="Georgia"/>
          <w:i/>
          <w:iCs/>
          <w:sz w:val="28"/>
          <w:szCs w:val="28"/>
        </w:rPr>
        <w:t>Con questi princìpi si sono battute e sottomesse l’una dopo l’altra le civiltà musulmane imponendo loro il regime coloniale e la più o meno inevitabile occidentalizzazione coatta. I risultati sono sotto gli occhi di tutti: terrorismo, crisi della civiltà occidentale (non “scontro fra culture”), avanzata dei fondamentalismi</w:t>
      </w:r>
      <w:r w:rsidRPr="008F2891">
        <w:rPr>
          <w:rFonts w:ascii="Georgia" w:hAnsi="Georgia"/>
          <w:sz w:val="28"/>
          <w:szCs w:val="28"/>
        </w:rPr>
        <w:t>”.</w:t>
      </w:r>
    </w:p>
    <w:p w14:paraId="3AA59516" w14:textId="1F67E943" w:rsidR="00291CBE" w:rsidRDefault="00291CBE" w:rsidP="008F2891">
      <w:pPr>
        <w:spacing w:line="480" w:lineRule="auto"/>
        <w:jc w:val="both"/>
        <w:rPr>
          <w:rFonts w:ascii="Georgia" w:hAnsi="Georgia"/>
          <w:sz w:val="28"/>
          <w:szCs w:val="28"/>
        </w:rPr>
      </w:pPr>
      <w:r>
        <w:rPr>
          <w:rFonts w:ascii="Georgia" w:hAnsi="Georgia"/>
          <w:sz w:val="28"/>
          <w:szCs w:val="28"/>
        </w:rPr>
        <w:t xml:space="preserve">E </w:t>
      </w:r>
      <w:r w:rsidR="000D53EA">
        <w:rPr>
          <w:rFonts w:ascii="Georgia" w:hAnsi="Georgia"/>
          <w:sz w:val="28"/>
          <w:szCs w:val="28"/>
        </w:rPr>
        <w:t>da questa interpretazione il rapporto tra i due mondi risulta ben più complesso.</w:t>
      </w:r>
    </w:p>
    <w:p w14:paraId="3A4F2D07" w14:textId="2A0DC821" w:rsidR="008366E4" w:rsidRDefault="008978AA" w:rsidP="008F2891">
      <w:pPr>
        <w:spacing w:line="480" w:lineRule="auto"/>
        <w:jc w:val="both"/>
        <w:rPr>
          <w:rFonts w:ascii="Georgia" w:hAnsi="Georgia"/>
          <w:sz w:val="28"/>
          <w:szCs w:val="28"/>
        </w:rPr>
      </w:pPr>
      <w:r>
        <w:rPr>
          <w:rFonts w:ascii="Georgia" w:hAnsi="Georgia"/>
          <w:sz w:val="28"/>
          <w:szCs w:val="28"/>
        </w:rPr>
        <w:t xml:space="preserve">In senso </w:t>
      </w:r>
      <w:r w:rsidR="00B875D6">
        <w:rPr>
          <w:rFonts w:ascii="Georgia" w:hAnsi="Georgia"/>
          <w:sz w:val="28"/>
          <w:szCs w:val="28"/>
        </w:rPr>
        <w:t xml:space="preserve">opposto e più drammatico potrebbe rivelarsi la visione contenuta negli scritti di </w:t>
      </w:r>
      <w:r w:rsidR="008448C6">
        <w:rPr>
          <w:rFonts w:ascii="Georgia" w:hAnsi="Georgia"/>
          <w:sz w:val="28"/>
          <w:szCs w:val="28"/>
        </w:rPr>
        <w:t>Houellebecq</w:t>
      </w:r>
      <w:r w:rsidR="00B875D6">
        <w:rPr>
          <w:rFonts w:ascii="Georgia" w:hAnsi="Georgia"/>
          <w:sz w:val="28"/>
          <w:szCs w:val="28"/>
        </w:rPr>
        <w:t xml:space="preserve">, che nel suo </w:t>
      </w:r>
      <w:r w:rsidR="00B875D6" w:rsidRPr="008448C6">
        <w:rPr>
          <w:rFonts w:ascii="Georgia" w:hAnsi="Georgia"/>
          <w:i/>
          <w:iCs/>
          <w:sz w:val="28"/>
          <w:szCs w:val="28"/>
        </w:rPr>
        <w:t>Soumission</w:t>
      </w:r>
      <w:r w:rsidR="008448C6">
        <w:rPr>
          <w:rFonts w:ascii="Georgia" w:hAnsi="Georgia"/>
          <w:sz w:val="28"/>
          <w:szCs w:val="28"/>
        </w:rPr>
        <w:t xml:space="preserve"> uscito nel 2015</w:t>
      </w:r>
      <w:r w:rsidR="00B875D6">
        <w:rPr>
          <w:rFonts w:ascii="Georgia" w:hAnsi="Georgia"/>
          <w:sz w:val="28"/>
          <w:szCs w:val="28"/>
        </w:rPr>
        <w:t xml:space="preserve">, profetizza addirittura </w:t>
      </w:r>
      <w:r w:rsidR="0074545B">
        <w:rPr>
          <w:rFonts w:ascii="Georgia" w:hAnsi="Georgia"/>
          <w:sz w:val="28"/>
          <w:szCs w:val="28"/>
        </w:rPr>
        <w:t xml:space="preserve">la islamizzazione della Francia. </w:t>
      </w:r>
      <w:r w:rsidR="008448C6">
        <w:rPr>
          <w:rFonts w:ascii="Georgia" w:hAnsi="Georgia"/>
          <w:sz w:val="28"/>
          <w:szCs w:val="28"/>
        </w:rPr>
        <w:t>Come sappiamo</w:t>
      </w:r>
      <w:r w:rsidR="007C4FD9">
        <w:rPr>
          <w:rFonts w:ascii="Georgia" w:hAnsi="Georgia"/>
          <w:sz w:val="28"/>
          <w:szCs w:val="28"/>
        </w:rPr>
        <w:t>,</w:t>
      </w:r>
      <w:r w:rsidR="008448C6">
        <w:rPr>
          <w:rFonts w:ascii="Georgia" w:hAnsi="Georgia"/>
          <w:sz w:val="28"/>
          <w:szCs w:val="28"/>
        </w:rPr>
        <w:t xml:space="preserve"> quella profezia</w:t>
      </w:r>
      <w:r w:rsidR="00F1766C">
        <w:rPr>
          <w:rFonts w:ascii="Georgia" w:hAnsi="Georgia"/>
          <w:sz w:val="28"/>
          <w:szCs w:val="28"/>
        </w:rPr>
        <w:t xml:space="preserve"> ad oggi</w:t>
      </w:r>
      <w:r w:rsidR="008448C6">
        <w:rPr>
          <w:rFonts w:ascii="Georgia" w:hAnsi="Georgia"/>
          <w:sz w:val="28"/>
          <w:szCs w:val="28"/>
        </w:rPr>
        <w:t xml:space="preserve"> non si è avverata, ma le angosce cui fa riferimento l’autore tuttora </w:t>
      </w:r>
      <w:r w:rsidR="00E07B23">
        <w:rPr>
          <w:rFonts w:ascii="Georgia" w:hAnsi="Georgia"/>
          <w:sz w:val="28"/>
          <w:szCs w:val="28"/>
        </w:rPr>
        <w:t>pervadono la nostra società europea.</w:t>
      </w:r>
      <w:r w:rsidR="00B875D6">
        <w:rPr>
          <w:rFonts w:ascii="Georgia" w:hAnsi="Georgia"/>
          <w:sz w:val="28"/>
          <w:szCs w:val="28"/>
        </w:rPr>
        <w:t xml:space="preserve"> </w:t>
      </w:r>
    </w:p>
    <w:p w14:paraId="268A1A7A" w14:textId="319B62DB" w:rsidR="00547019" w:rsidRDefault="00E07B23" w:rsidP="008F2891">
      <w:pPr>
        <w:spacing w:line="480" w:lineRule="auto"/>
        <w:jc w:val="both"/>
        <w:rPr>
          <w:rFonts w:ascii="Georgia" w:hAnsi="Georgia"/>
          <w:sz w:val="28"/>
          <w:szCs w:val="28"/>
        </w:rPr>
      </w:pPr>
      <w:r>
        <w:rPr>
          <w:rFonts w:ascii="Georgia" w:hAnsi="Georgia"/>
          <w:sz w:val="28"/>
          <w:szCs w:val="28"/>
        </w:rPr>
        <w:t>Se, invece, passiamo dalla letteratura all</w:t>
      </w:r>
      <w:r w:rsidR="00C834A1">
        <w:rPr>
          <w:rFonts w:ascii="Georgia" w:hAnsi="Georgia"/>
          <w:sz w:val="28"/>
          <w:szCs w:val="28"/>
        </w:rPr>
        <w:t>a storia contemporanea</w:t>
      </w:r>
      <w:r w:rsidR="00547019">
        <w:rPr>
          <w:rFonts w:ascii="Georgia" w:hAnsi="Georgia"/>
          <w:sz w:val="28"/>
          <w:szCs w:val="28"/>
        </w:rPr>
        <w:t xml:space="preserve"> </w:t>
      </w:r>
      <w:r w:rsidR="00107AA6">
        <w:rPr>
          <w:rFonts w:ascii="Georgia" w:hAnsi="Georgia"/>
          <w:sz w:val="28"/>
          <w:szCs w:val="28"/>
        </w:rPr>
        <w:t xml:space="preserve">ancor più articolato potrebbe essere il giudizio sulle relazioni tra paesi </w:t>
      </w:r>
      <w:r w:rsidR="00AD642C">
        <w:rPr>
          <w:rFonts w:ascii="Georgia" w:hAnsi="Georgia"/>
          <w:sz w:val="28"/>
          <w:szCs w:val="28"/>
        </w:rPr>
        <w:t>musulmani</w:t>
      </w:r>
      <w:r w:rsidR="00107AA6">
        <w:rPr>
          <w:rFonts w:ascii="Georgia" w:hAnsi="Georgia"/>
          <w:sz w:val="28"/>
          <w:szCs w:val="28"/>
        </w:rPr>
        <w:t xml:space="preserve"> e mondo</w:t>
      </w:r>
      <w:r w:rsidR="00AD642C">
        <w:rPr>
          <w:rFonts w:ascii="Georgia" w:hAnsi="Georgia"/>
          <w:sz w:val="28"/>
          <w:szCs w:val="28"/>
        </w:rPr>
        <w:t xml:space="preserve"> occidentale d</w:t>
      </w:r>
      <w:r w:rsidR="00FF09EF">
        <w:rPr>
          <w:rFonts w:ascii="Georgia" w:hAnsi="Georgia"/>
          <w:sz w:val="28"/>
          <w:szCs w:val="28"/>
        </w:rPr>
        <w:t>al</w:t>
      </w:r>
      <w:r w:rsidR="00AD642C">
        <w:rPr>
          <w:rFonts w:ascii="Georgia" w:hAnsi="Georgia"/>
          <w:sz w:val="28"/>
          <w:szCs w:val="28"/>
        </w:rPr>
        <w:t>la guerra del golfo</w:t>
      </w:r>
      <w:r w:rsidR="00FF09EF">
        <w:rPr>
          <w:rFonts w:ascii="Georgia" w:hAnsi="Georgia"/>
          <w:sz w:val="28"/>
          <w:szCs w:val="28"/>
        </w:rPr>
        <w:t xml:space="preserve"> agli attuali scenari dell</w:t>
      </w:r>
      <w:r w:rsidR="005D6259">
        <w:rPr>
          <w:rFonts w:ascii="Georgia" w:hAnsi="Georgia"/>
          <w:sz w:val="28"/>
          <w:szCs w:val="28"/>
        </w:rPr>
        <w:t xml:space="preserve">’invasione di Gaza o del </w:t>
      </w:r>
      <w:r w:rsidR="00894ED9">
        <w:rPr>
          <w:rFonts w:ascii="Georgia" w:hAnsi="Georgia"/>
          <w:sz w:val="28"/>
          <w:szCs w:val="28"/>
        </w:rPr>
        <w:t>bombardamento americano dell’Iran.</w:t>
      </w:r>
    </w:p>
    <w:p w14:paraId="7161F3BF" w14:textId="4F934BE7" w:rsidR="0044066B" w:rsidRDefault="0044066B" w:rsidP="008F2891">
      <w:pPr>
        <w:spacing w:line="480" w:lineRule="auto"/>
        <w:jc w:val="both"/>
        <w:rPr>
          <w:rFonts w:ascii="Georgia" w:hAnsi="Georgia"/>
          <w:sz w:val="28"/>
          <w:szCs w:val="28"/>
        </w:rPr>
      </w:pPr>
      <w:r>
        <w:rPr>
          <w:rFonts w:ascii="Georgia" w:hAnsi="Georgia"/>
          <w:sz w:val="28"/>
          <w:szCs w:val="28"/>
        </w:rPr>
        <w:t xml:space="preserve">In tutti </w:t>
      </w:r>
      <w:r w:rsidR="00F1766C">
        <w:rPr>
          <w:rFonts w:ascii="Georgia" w:hAnsi="Georgia"/>
          <w:sz w:val="28"/>
          <w:szCs w:val="28"/>
        </w:rPr>
        <w:t>questi contesti</w:t>
      </w:r>
      <w:r>
        <w:rPr>
          <w:rFonts w:ascii="Georgia" w:hAnsi="Georgia"/>
          <w:sz w:val="28"/>
          <w:szCs w:val="28"/>
        </w:rPr>
        <w:t xml:space="preserve"> emerge, comunque, </w:t>
      </w:r>
      <w:r w:rsidRPr="00961BEF">
        <w:rPr>
          <w:rFonts w:ascii="Georgia" w:hAnsi="Georgia"/>
          <w:b/>
          <w:bCs/>
          <w:sz w:val="28"/>
          <w:szCs w:val="28"/>
        </w:rPr>
        <w:t xml:space="preserve">l’inadeguatezza </w:t>
      </w:r>
      <w:r w:rsidR="00961BEF">
        <w:rPr>
          <w:rFonts w:ascii="Georgia" w:hAnsi="Georgia"/>
          <w:b/>
          <w:bCs/>
          <w:sz w:val="28"/>
          <w:szCs w:val="28"/>
        </w:rPr>
        <w:t>del criterio</w:t>
      </w:r>
      <w:r w:rsidRPr="00961BEF">
        <w:rPr>
          <w:rFonts w:ascii="Georgia" w:hAnsi="Georgia"/>
          <w:b/>
          <w:bCs/>
          <w:sz w:val="28"/>
          <w:szCs w:val="28"/>
        </w:rPr>
        <w:t xml:space="preserve"> della mera competizione</w:t>
      </w:r>
      <w:r>
        <w:rPr>
          <w:rFonts w:ascii="Georgia" w:hAnsi="Georgia"/>
          <w:sz w:val="28"/>
          <w:szCs w:val="28"/>
        </w:rPr>
        <w:t xml:space="preserve">, anche conflittuale, </w:t>
      </w:r>
      <w:r w:rsidRPr="00961BEF">
        <w:rPr>
          <w:rFonts w:ascii="Georgia" w:hAnsi="Georgia"/>
          <w:b/>
          <w:bCs/>
          <w:sz w:val="28"/>
          <w:szCs w:val="28"/>
        </w:rPr>
        <w:t>tra stati e de</w:t>
      </w:r>
      <w:r w:rsidR="00F75AAB" w:rsidRPr="00961BEF">
        <w:rPr>
          <w:rFonts w:ascii="Georgia" w:hAnsi="Georgia"/>
          <w:b/>
          <w:bCs/>
          <w:sz w:val="28"/>
          <w:szCs w:val="28"/>
        </w:rPr>
        <w:t>lla ben definita applicazione del criterio delle “linee rosse”.</w:t>
      </w:r>
      <w:r w:rsidR="00F75AAB">
        <w:rPr>
          <w:rFonts w:ascii="Georgia" w:hAnsi="Georgia"/>
          <w:sz w:val="28"/>
          <w:szCs w:val="28"/>
        </w:rPr>
        <w:t xml:space="preserve"> Infatti, </w:t>
      </w:r>
      <w:r w:rsidR="007B5FB2">
        <w:rPr>
          <w:rFonts w:ascii="Georgia" w:hAnsi="Georgia"/>
          <w:sz w:val="28"/>
          <w:szCs w:val="28"/>
        </w:rPr>
        <w:t>come dimostrano le reazioni alla guerra israelo-palestinese e al bombardamento su Teheran</w:t>
      </w:r>
      <w:r w:rsidR="004721F7">
        <w:rPr>
          <w:rFonts w:ascii="Georgia" w:hAnsi="Georgia"/>
          <w:sz w:val="28"/>
          <w:szCs w:val="28"/>
        </w:rPr>
        <w:t>, le alleanze e i possibili rimedi diplomatici sfuggono al ristretto schema del confonto-scontro tra occidente e oriente</w:t>
      </w:r>
      <w:r w:rsidR="00365482">
        <w:rPr>
          <w:rFonts w:ascii="Georgia" w:hAnsi="Georgia"/>
          <w:sz w:val="28"/>
          <w:szCs w:val="28"/>
        </w:rPr>
        <w:t xml:space="preserve"> o tra singoli stati.</w:t>
      </w:r>
    </w:p>
    <w:p w14:paraId="693FAC5E" w14:textId="4B1A94E3" w:rsidR="00365482" w:rsidRDefault="00365482" w:rsidP="008F2891">
      <w:pPr>
        <w:spacing w:line="480" w:lineRule="auto"/>
        <w:jc w:val="both"/>
        <w:rPr>
          <w:rFonts w:ascii="Georgia" w:hAnsi="Georgia"/>
          <w:sz w:val="28"/>
          <w:szCs w:val="28"/>
        </w:rPr>
      </w:pPr>
      <w:r>
        <w:rPr>
          <w:rFonts w:ascii="Georgia" w:hAnsi="Georgia"/>
          <w:sz w:val="28"/>
          <w:szCs w:val="28"/>
        </w:rPr>
        <w:t xml:space="preserve">Basti pensare al ruolo ambiguo o, comunque, non influente </w:t>
      </w:r>
      <w:r w:rsidR="006356A0">
        <w:rPr>
          <w:rFonts w:ascii="Georgia" w:hAnsi="Georgia"/>
          <w:sz w:val="28"/>
          <w:szCs w:val="28"/>
        </w:rPr>
        <w:t xml:space="preserve">della Lega Araba o alle posizioni altalenanti degli stessi Stati Uniti. </w:t>
      </w:r>
      <w:proofErr w:type="gramStart"/>
      <w:r w:rsidR="00F1766C">
        <w:rPr>
          <w:rFonts w:ascii="Georgia" w:hAnsi="Georgia"/>
          <w:sz w:val="28"/>
          <w:szCs w:val="28"/>
        </w:rPr>
        <w:t>E’</w:t>
      </w:r>
      <w:proofErr w:type="gramEnd"/>
      <w:r w:rsidR="00F1766C">
        <w:rPr>
          <w:rFonts w:ascii="Georgia" w:hAnsi="Georgia"/>
          <w:sz w:val="28"/>
          <w:szCs w:val="28"/>
        </w:rPr>
        <w:t xml:space="preserve"> il caso di far notare che </w:t>
      </w:r>
      <w:r w:rsidR="006356A0">
        <w:rPr>
          <w:rFonts w:ascii="Georgia" w:hAnsi="Georgia"/>
          <w:sz w:val="28"/>
          <w:szCs w:val="28"/>
        </w:rPr>
        <w:t>Trump</w:t>
      </w:r>
      <w:r w:rsidR="00F1766C">
        <w:rPr>
          <w:rFonts w:ascii="Georgia" w:hAnsi="Georgia"/>
          <w:sz w:val="28"/>
          <w:szCs w:val="28"/>
        </w:rPr>
        <w:t>,</w:t>
      </w:r>
      <w:r w:rsidR="006356A0">
        <w:rPr>
          <w:rFonts w:ascii="Georgia" w:hAnsi="Georgia"/>
          <w:sz w:val="28"/>
          <w:szCs w:val="28"/>
        </w:rPr>
        <w:t xml:space="preserve"> nel pieno </w:t>
      </w:r>
      <w:r w:rsidR="00E966C7">
        <w:rPr>
          <w:rFonts w:ascii="Georgia" w:hAnsi="Georgia"/>
          <w:sz w:val="28"/>
          <w:szCs w:val="28"/>
        </w:rPr>
        <w:t>del</w:t>
      </w:r>
      <w:r w:rsidR="004262C8">
        <w:rPr>
          <w:rFonts w:ascii="Georgia" w:hAnsi="Georgia"/>
          <w:sz w:val="28"/>
          <w:szCs w:val="28"/>
        </w:rPr>
        <w:t>le azioni belliche promosse da Netan</w:t>
      </w:r>
      <w:r w:rsidR="008D7615">
        <w:rPr>
          <w:rFonts w:ascii="Georgia" w:hAnsi="Georgia"/>
          <w:sz w:val="28"/>
          <w:szCs w:val="28"/>
        </w:rPr>
        <w:t>ayh</w:t>
      </w:r>
      <w:r w:rsidR="004262C8">
        <w:rPr>
          <w:rFonts w:ascii="Georgia" w:hAnsi="Georgia"/>
          <w:sz w:val="28"/>
          <w:szCs w:val="28"/>
        </w:rPr>
        <w:t>au</w:t>
      </w:r>
      <w:r w:rsidR="00F1766C">
        <w:rPr>
          <w:rFonts w:ascii="Georgia" w:hAnsi="Georgia"/>
          <w:sz w:val="28"/>
          <w:szCs w:val="28"/>
        </w:rPr>
        <w:t>,</w:t>
      </w:r>
      <w:r w:rsidR="004262C8">
        <w:rPr>
          <w:rFonts w:ascii="Georgia" w:hAnsi="Georgia"/>
          <w:sz w:val="28"/>
          <w:szCs w:val="28"/>
        </w:rPr>
        <w:t xml:space="preserve"> </w:t>
      </w:r>
      <w:r w:rsidR="0058160C">
        <w:rPr>
          <w:rFonts w:ascii="Georgia" w:hAnsi="Georgia"/>
          <w:sz w:val="28"/>
          <w:szCs w:val="28"/>
        </w:rPr>
        <w:t xml:space="preserve">ha </w:t>
      </w:r>
      <w:r w:rsidR="006268A7">
        <w:rPr>
          <w:rFonts w:ascii="Georgia" w:hAnsi="Georgia"/>
          <w:sz w:val="28"/>
          <w:szCs w:val="28"/>
        </w:rPr>
        <w:t>tratta</w:t>
      </w:r>
      <w:r w:rsidR="0058160C">
        <w:rPr>
          <w:rFonts w:ascii="Georgia" w:hAnsi="Georgia"/>
          <w:sz w:val="28"/>
          <w:szCs w:val="28"/>
        </w:rPr>
        <w:t>to nello scorso maggio</w:t>
      </w:r>
      <w:r w:rsidR="0052380E">
        <w:rPr>
          <w:rFonts w:ascii="Georgia" w:hAnsi="Georgia"/>
          <w:sz w:val="28"/>
          <w:szCs w:val="28"/>
        </w:rPr>
        <w:t xml:space="preserve"> </w:t>
      </w:r>
      <w:r w:rsidR="00BE01F8">
        <w:rPr>
          <w:rFonts w:ascii="Georgia" w:hAnsi="Georgia"/>
          <w:sz w:val="28"/>
          <w:szCs w:val="28"/>
        </w:rPr>
        <w:t xml:space="preserve">importanti affari economici con </w:t>
      </w:r>
      <w:r w:rsidR="0052380E" w:rsidRPr="0052380E">
        <w:rPr>
          <w:rFonts w:ascii="Georgia" w:hAnsi="Georgia"/>
          <w:sz w:val="28"/>
          <w:szCs w:val="28"/>
        </w:rPr>
        <w:t>Mohammed Bin Salman</w:t>
      </w:r>
      <w:r w:rsidR="00BD144F">
        <w:rPr>
          <w:rFonts w:ascii="Georgia" w:hAnsi="Georgia"/>
          <w:sz w:val="28"/>
          <w:szCs w:val="28"/>
        </w:rPr>
        <w:t>,</w:t>
      </w:r>
      <w:r w:rsidR="00BE01F8">
        <w:rPr>
          <w:rFonts w:ascii="Georgia" w:hAnsi="Georgia"/>
          <w:sz w:val="28"/>
          <w:szCs w:val="28"/>
        </w:rPr>
        <w:t xml:space="preserve"> in Arabia Saudita</w:t>
      </w:r>
      <w:r w:rsidR="00BD144F">
        <w:rPr>
          <w:rFonts w:ascii="Georgia" w:hAnsi="Georgia"/>
          <w:sz w:val="28"/>
          <w:szCs w:val="28"/>
        </w:rPr>
        <w:t>,</w:t>
      </w:r>
      <w:r w:rsidR="00D82BDC">
        <w:rPr>
          <w:rFonts w:ascii="Georgia" w:hAnsi="Georgia"/>
          <w:sz w:val="28"/>
          <w:szCs w:val="28"/>
        </w:rPr>
        <w:t xml:space="preserve"> </w:t>
      </w:r>
      <w:r w:rsidR="00BD144F">
        <w:rPr>
          <w:rFonts w:ascii="Georgia" w:hAnsi="Georgia"/>
          <w:sz w:val="28"/>
          <w:szCs w:val="28"/>
        </w:rPr>
        <w:t>e</w:t>
      </w:r>
      <w:r w:rsidR="00D82BDC">
        <w:rPr>
          <w:rFonts w:ascii="Georgia" w:hAnsi="Georgia"/>
          <w:sz w:val="28"/>
          <w:szCs w:val="28"/>
        </w:rPr>
        <w:t xml:space="preserve"> che proficue relazioni economiche </w:t>
      </w:r>
      <w:r w:rsidR="00F51781">
        <w:rPr>
          <w:rFonts w:ascii="Georgia" w:hAnsi="Georgia"/>
          <w:sz w:val="28"/>
          <w:szCs w:val="28"/>
        </w:rPr>
        <w:t xml:space="preserve">con i paesi islamici della penisola araba intrattengono </w:t>
      </w:r>
      <w:r w:rsidR="005D7969">
        <w:rPr>
          <w:rFonts w:ascii="Georgia" w:hAnsi="Georgia"/>
          <w:sz w:val="28"/>
          <w:szCs w:val="28"/>
        </w:rPr>
        <w:t xml:space="preserve">tutti gli stati dell’Unione Europea. Emblematica si rivela </w:t>
      </w:r>
      <w:r w:rsidR="00877E50">
        <w:rPr>
          <w:rFonts w:ascii="Georgia" w:hAnsi="Georgia"/>
          <w:sz w:val="28"/>
          <w:szCs w:val="28"/>
        </w:rPr>
        <w:t>l’azione de</w:t>
      </w:r>
      <w:r w:rsidR="00FB6552">
        <w:rPr>
          <w:rFonts w:ascii="Georgia" w:hAnsi="Georgia"/>
          <w:sz w:val="28"/>
          <w:szCs w:val="28"/>
        </w:rPr>
        <w:t>l</w:t>
      </w:r>
      <w:r w:rsidR="00156411">
        <w:rPr>
          <w:rFonts w:ascii="Georgia" w:hAnsi="Georgia"/>
          <w:sz w:val="28"/>
          <w:szCs w:val="28"/>
        </w:rPr>
        <w:t xml:space="preserve"> fond</w:t>
      </w:r>
      <w:r w:rsidR="00FB6552">
        <w:rPr>
          <w:rFonts w:ascii="Georgia" w:hAnsi="Georgia"/>
          <w:sz w:val="28"/>
          <w:szCs w:val="28"/>
        </w:rPr>
        <w:t>o</w:t>
      </w:r>
      <w:r w:rsidR="00156411">
        <w:rPr>
          <w:rFonts w:ascii="Georgia" w:hAnsi="Georgia"/>
          <w:sz w:val="28"/>
          <w:szCs w:val="28"/>
        </w:rPr>
        <w:t xml:space="preserve"> sovran</w:t>
      </w:r>
      <w:r w:rsidR="00FB6552">
        <w:rPr>
          <w:rFonts w:ascii="Georgia" w:hAnsi="Georgia"/>
          <w:sz w:val="28"/>
          <w:szCs w:val="28"/>
        </w:rPr>
        <w:t>o</w:t>
      </w:r>
      <w:r w:rsidR="00156411">
        <w:rPr>
          <w:rFonts w:ascii="Georgia" w:hAnsi="Georgia"/>
          <w:sz w:val="28"/>
          <w:szCs w:val="28"/>
        </w:rPr>
        <w:t xml:space="preserve"> del Qatar</w:t>
      </w:r>
      <w:r w:rsidR="00202C89">
        <w:rPr>
          <w:rFonts w:ascii="Georgia" w:hAnsi="Georgia"/>
          <w:sz w:val="28"/>
          <w:szCs w:val="28"/>
        </w:rPr>
        <w:t>, paese vicino all’Iran e</w:t>
      </w:r>
      <w:r w:rsidR="001F01BE">
        <w:rPr>
          <w:rFonts w:ascii="Georgia" w:hAnsi="Georgia"/>
          <w:sz w:val="28"/>
          <w:szCs w:val="28"/>
        </w:rPr>
        <w:t xml:space="preserve"> con una consolidata relazione con Hamas,</w:t>
      </w:r>
      <w:r w:rsidR="00202C89">
        <w:rPr>
          <w:rFonts w:ascii="Georgia" w:hAnsi="Georgia"/>
          <w:sz w:val="28"/>
          <w:szCs w:val="28"/>
        </w:rPr>
        <w:t xml:space="preserve"> </w:t>
      </w:r>
      <w:r w:rsidR="00F579B6">
        <w:rPr>
          <w:rFonts w:ascii="Georgia" w:hAnsi="Georgia"/>
          <w:sz w:val="28"/>
          <w:szCs w:val="28"/>
        </w:rPr>
        <w:t>ch</w:t>
      </w:r>
      <w:r w:rsidR="00FB6552">
        <w:rPr>
          <w:rFonts w:ascii="Georgia" w:hAnsi="Georgia"/>
          <w:sz w:val="28"/>
          <w:szCs w:val="28"/>
        </w:rPr>
        <w:t>e</w:t>
      </w:r>
      <w:r w:rsidR="00156411">
        <w:rPr>
          <w:rFonts w:ascii="Georgia" w:hAnsi="Georgia"/>
          <w:sz w:val="28"/>
          <w:szCs w:val="28"/>
        </w:rPr>
        <w:t xml:space="preserve">, in momenti di grande tensione come l’attuale, </w:t>
      </w:r>
      <w:r w:rsidR="00961BEF">
        <w:rPr>
          <w:rFonts w:ascii="Georgia" w:hAnsi="Georgia"/>
          <w:sz w:val="28"/>
          <w:szCs w:val="28"/>
        </w:rPr>
        <w:t>assicur</w:t>
      </w:r>
      <w:r w:rsidR="00156411">
        <w:rPr>
          <w:rFonts w:ascii="Georgia" w:hAnsi="Georgia"/>
          <w:sz w:val="28"/>
          <w:szCs w:val="28"/>
        </w:rPr>
        <w:t xml:space="preserve">a </w:t>
      </w:r>
      <w:r w:rsidR="007526D1">
        <w:rPr>
          <w:rFonts w:ascii="Georgia" w:hAnsi="Georgia"/>
          <w:sz w:val="28"/>
          <w:szCs w:val="28"/>
        </w:rPr>
        <w:t>enormi investimenti in aziende e operazioni immobiliari in tutte le più grandi capitali d’Europa.</w:t>
      </w:r>
    </w:p>
    <w:p w14:paraId="38783B39" w14:textId="2EE4EC57" w:rsidR="00961BEF" w:rsidRDefault="00961BEF" w:rsidP="008F2891">
      <w:pPr>
        <w:spacing w:line="480" w:lineRule="auto"/>
        <w:jc w:val="both"/>
        <w:rPr>
          <w:rFonts w:ascii="Georgia" w:hAnsi="Georgia"/>
          <w:sz w:val="28"/>
          <w:szCs w:val="28"/>
        </w:rPr>
      </w:pPr>
      <w:r>
        <w:rPr>
          <w:rFonts w:ascii="Georgia" w:hAnsi="Georgia"/>
          <w:sz w:val="28"/>
          <w:szCs w:val="28"/>
        </w:rPr>
        <w:t>Queste riflessioni sono ancor più fondate se si accede alla tesi della ridotta forza dei singoli stati (e anche delle cosiddette superpotenze) in considerazione del fatto che stiamo assistendo dall’inizio del terzo millennio alla crisi della tradizionale sovranità economica degli stati, specie nelle democrazie occidentali. Ciò comporta inevitabilmente il crescente ruolo delle multinazionali e delle Big Tech, che sempre più hanno bilanci e forza finanziaria</w:t>
      </w:r>
      <w:r w:rsidR="009B0707">
        <w:rPr>
          <w:rFonts w:ascii="Georgia" w:hAnsi="Georgia"/>
          <w:sz w:val="28"/>
          <w:szCs w:val="28"/>
        </w:rPr>
        <w:t xml:space="preserve"> superiori ai dati economici di moltissimi stati del mondo.</w:t>
      </w:r>
    </w:p>
    <w:p w14:paraId="314ADFF1" w14:textId="246BED53" w:rsidR="009B0707" w:rsidRDefault="009B0707" w:rsidP="008F2891">
      <w:pPr>
        <w:spacing w:line="480" w:lineRule="auto"/>
        <w:jc w:val="both"/>
        <w:rPr>
          <w:rFonts w:ascii="Georgia" w:hAnsi="Georgia"/>
          <w:sz w:val="28"/>
          <w:szCs w:val="28"/>
        </w:rPr>
      </w:pPr>
      <w:r>
        <w:rPr>
          <w:rFonts w:ascii="Georgia" w:hAnsi="Georgia"/>
          <w:sz w:val="28"/>
          <w:szCs w:val="28"/>
        </w:rPr>
        <w:t>Molto significativa la cerimonia di insediamento di Donald Trump, lo scorso, 20 gennaio, ove furono invitati in prima fila i Ceo delle big tech più importanti, Zuckerberg, Bezos, Pichai, Musk, Shou Zi Chew (ovvero Facebook, Amazon, Google, Tesla e TikTok).</w:t>
      </w:r>
    </w:p>
    <w:p w14:paraId="4C1CD0E5" w14:textId="4868606E" w:rsidR="009B0707" w:rsidRDefault="009B0707" w:rsidP="008F2891">
      <w:pPr>
        <w:spacing w:line="480" w:lineRule="auto"/>
        <w:jc w:val="both"/>
        <w:rPr>
          <w:rFonts w:ascii="Georgia" w:hAnsi="Georgia"/>
          <w:sz w:val="28"/>
          <w:szCs w:val="28"/>
        </w:rPr>
      </w:pPr>
      <w:r>
        <w:rPr>
          <w:rFonts w:ascii="Georgia" w:hAnsi="Georgia"/>
          <w:sz w:val="28"/>
          <w:szCs w:val="28"/>
        </w:rPr>
        <w:t xml:space="preserve">Da anni c’è chi sostiene che le Big Tech sono più potenti degli Stati; oggi, in effetti, questa affermazione diventa sempre più plausibile e fondata. Il loro potere è in grado, addirittura, di condizionare le guerre più complicate. Ricordate quando, nel pieno del conflitto Russia-Ucraina, Elon Musk per un giorno ha deciso di negare l’accesso per la difesa ucraina a Starlink, disconnettendo intere parti del paese </w:t>
      </w:r>
      <w:r w:rsidR="007C4FD9">
        <w:rPr>
          <w:rFonts w:ascii="Georgia" w:hAnsi="Georgia"/>
          <w:sz w:val="28"/>
          <w:szCs w:val="28"/>
        </w:rPr>
        <w:t>da que</w:t>
      </w:r>
      <w:r>
        <w:rPr>
          <w:rFonts w:ascii="Georgia" w:hAnsi="Georgia"/>
          <w:sz w:val="28"/>
          <w:szCs w:val="28"/>
        </w:rPr>
        <w:t>lla rete?</w:t>
      </w:r>
    </w:p>
    <w:p w14:paraId="3CFE3FB8" w14:textId="136DBDE7" w:rsidR="009B0707" w:rsidRDefault="009B0707" w:rsidP="008F2891">
      <w:pPr>
        <w:spacing w:line="480" w:lineRule="auto"/>
        <w:jc w:val="both"/>
        <w:rPr>
          <w:rFonts w:ascii="Georgia" w:hAnsi="Georgia"/>
          <w:sz w:val="28"/>
          <w:szCs w:val="28"/>
        </w:rPr>
      </w:pPr>
      <w:r>
        <w:rPr>
          <w:rFonts w:ascii="Georgia" w:hAnsi="Georgia"/>
          <w:sz w:val="28"/>
          <w:szCs w:val="28"/>
        </w:rPr>
        <w:t>Questo esempio, unitamente a molti altri, può confermare che ormai le guerre</w:t>
      </w:r>
      <w:r w:rsidR="00BD144F">
        <w:rPr>
          <w:rFonts w:ascii="Georgia" w:hAnsi="Georgia"/>
          <w:sz w:val="28"/>
          <w:szCs w:val="28"/>
        </w:rPr>
        <w:t xml:space="preserve"> e</w:t>
      </w:r>
      <w:r>
        <w:rPr>
          <w:rFonts w:ascii="Georgia" w:hAnsi="Georgia"/>
          <w:sz w:val="28"/>
          <w:szCs w:val="28"/>
        </w:rPr>
        <w:t xml:space="preserve"> il superamento delle linee rosse non p</w:t>
      </w:r>
      <w:r w:rsidR="00BD144F">
        <w:rPr>
          <w:rFonts w:ascii="Georgia" w:hAnsi="Georgia"/>
          <w:sz w:val="28"/>
          <w:szCs w:val="28"/>
        </w:rPr>
        <w:t>ossono</w:t>
      </w:r>
      <w:r>
        <w:rPr>
          <w:rFonts w:ascii="Georgia" w:hAnsi="Georgia"/>
          <w:sz w:val="28"/>
          <w:szCs w:val="28"/>
        </w:rPr>
        <w:t xml:space="preserve"> essere interpretat</w:t>
      </w:r>
      <w:r w:rsidR="00BD144F">
        <w:rPr>
          <w:rFonts w:ascii="Georgia" w:hAnsi="Georgia"/>
          <w:sz w:val="28"/>
          <w:szCs w:val="28"/>
        </w:rPr>
        <w:t>i</w:t>
      </w:r>
      <w:r>
        <w:rPr>
          <w:rFonts w:ascii="Georgia" w:hAnsi="Georgia"/>
          <w:sz w:val="28"/>
          <w:szCs w:val="28"/>
        </w:rPr>
        <w:t xml:space="preserve"> con i </w:t>
      </w:r>
      <w:r w:rsidR="00EE6743">
        <w:rPr>
          <w:rFonts w:ascii="Georgia" w:hAnsi="Georgia"/>
          <w:sz w:val="28"/>
          <w:szCs w:val="28"/>
        </w:rPr>
        <w:t xml:space="preserve">soli </w:t>
      </w:r>
      <w:r>
        <w:rPr>
          <w:rFonts w:ascii="Georgia" w:hAnsi="Georgia"/>
          <w:sz w:val="28"/>
          <w:szCs w:val="28"/>
        </w:rPr>
        <w:t xml:space="preserve">codici del medioevo. Gli equilibri mondiali sono molto più complessi di cinquecento anni fa. </w:t>
      </w:r>
    </w:p>
    <w:p w14:paraId="026104E1" w14:textId="45286AE5" w:rsidR="009B0707" w:rsidRPr="00B212AD" w:rsidRDefault="009B0707" w:rsidP="008F2891">
      <w:pPr>
        <w:spacing w:line="480" w:lineRule="auto"/>
        <w:jc w:val="both"/>
        <w:rPr>
          <w:rFonts w:ascii="Georgia" w:hAnsi="Georgia"/>
          <w:sz w:val="28"/>
          <w:szCs w:val="28"/>
        </w:rPr>
      </w:pPr>
      <w:r>
        <w:rPr>
          <w:rFonts w:ascii="Georgia" w:hAnsi="Georgia"/>
          <w:sz w:val="28"/>
          <w:szCs w:val="28"/>
        </w:rPr>
        <w:t xml:space="preserve">Ieri forse i conflitti si basavano sull’idea di affermare </w:t>
      </w:r>
      <w:r w:rsidR="00B212AD">
        <w:rPr>
          <w:rFonts w:ascii="Georgia" w:hAnsi="Georgia"/>
          <w:sz w:val="28"/>
          <w:szCs w:val="28"/>
        </w:rPr>
        <w:t>un’egemonia</w:t>
      </w:r>
      <w:r>
        <w:rPr>
          <w:rFonts w:ascii="Georgia" w:hAnsi="Georgia"/>
          <w:sz w:val="28"/>
          <w:szCs w:val="28"/>
        </w:rPr>
        <w:t xml:space="preserve"> economica e culturale su imperi o stati stranieri;</w:t>
      </w:r>
      <w:r w:rsidR="00B212AD">
        <w:rPr>
          <w:rFonts w:ascii="Georgia" w:hAnsi="Georgia"/>
          <w:sz w:val="28"/>
          <w:szCs w:val="28"/>
        </w:rPr>
        <w:t xml:space="preserve"> e, a tal fine, l’elemento della religione poteva pure essere considerato cinicamente un’</w:t>
      </w:r>
      <w:r w:rsidR="00B212AD">
        <w:rPr>
          <w:rFonts w:ascii="Georgia" w:hAnsi="Georgia"/>
          <w:i/>
          <w:iCs/>
          <w:sz w:val="28"/>
          <w:szCs w:val="28"/>
        </w:rPr>
        <w:t>instrumentum regni</w:t>
      </w:r>
      <w:r w:rsidR="00B212AD">
        <w:rPr>
          <w:rFonts w:ascii="Georgia" w:hAnsi="Georgia"/>
          <w:sz w:val="28"/>
          <w:szCs w:val="28"/>
        </w:rPr>
        <w:t>.</w:t>
      </w:r>
    </w:p>
    <w:p w14:paraId="191B7417" w14:textId="741B1571" w:rsidR="00E46397" w:rsidRPr="00E46397" w:rsidRDefault="009B0707" w:rsidP="00E46397">
      <w:pPr>
        <w:spacing w:line="480" w:lineRule="auto"/>
        <w:jc w:val="both"/>
        <w:rPr>
          <w:rFonts w:ascii="Georgia" w:hAnsi="Georgia"/>
          <w:sz w:val="28"/>
          <w:szCs w:val="28"/>
        </w:rPr>
      </w:pPr>
      <w:r>
        <w:rPr>
          <w:rFonts w:ascii="Georgia" w:hAnsi="Georgia"/>
          <w:sz w:val="28"/>
          <w:szCs w:val="28"/>
        </w:rPr>
        <w:t xml:space="preserve"> Oggi, invece</w:t>
      </w:r>
      <w:r w:rsidR="00621453">
        <w:rPr>
          <w:rFonts w:ascii="Georgia" w:hAnsi="Georgia"/>
          <w:sz w:val="28"/>
          <w:szCs w:val="28"/>
        </w:rPr>
        <w:t xml:space="preserve">, dinanzi ad un crescente </w:t>
      </w:r>
      <w:r w:rsidR="00010923">
        <w:rPr>
          <w:rFonts w:ascii="Georgia" w:hAnsi="Georgia"/>
          <w:sz w:val="28"/>
          <w:szCs w:val="28"/>
        </w:rPr>
        <w:t>relativismo morale, l’elemento religioso diventa sempre meno rilevante</w:t>
      </w:r>
      <w:r w:rsidR="00EB3548">
        <w:rPr>
          <w:rFonts w:ascii="Georgia" w:hAnsi="Georgia"/>
          <w:sz w:val="28"/>
          <w:szCs w:val="28"/>
        </w:rPr>
        <w:t xml:space="preserve"> o, addirittura, inesistente</w:t>
      </w:r>
      <w:r w:rsidR="00CD1342">
        <w:rPr>
          <w:rFonts w:ascii="Georgia" w:hAnsi="Georgia"/>
          <w:sz w:val="28"/>
          <w:szCs w:val="28"/>
        </w:rPr>
        <w:t xml:space="preserve"> (pensiamo allo scontro tra due paesi cristiani ortodossi come Russia e Ucraina)</w:t>
      </w:r>
      <w:r w:rsidR="00E46397" w:rsidRPr="00E46397">
        <w:rPr>
          <w:rFonts w:ascii="Georgia" w:hAnsi="Georgia"/>
          <w:sz w:val="28"/>
          <w:szCs w:val="28"/>
        </w:rPr>
        <w:t xml:space="preserve"> nel generare possibili conflitti bellici, cedendo pienamente il passo alla sola esigenza di sopraffare un paese o un popolo competitore solo dal punto di vista economico e finanziario.</w:t>
      </w:r>
    </w:p>
    <w:p w14:paraId="1DE3C7AF" w14:textId="4D415F1C" w:rsidR="009B0707" w:rsidRDefault="00E46397" w:rsidP="00E46397">
      <w:pPr>
        <w:spacing w:line="480" w:lineRule="auto"/>
        <w:jc w:val="both"/>
        <w:rPr>
          <w:rFonts w:ascii="Georgia" w:hAnsi="Georgia"/>
          <w:sz w:val="28"/>
          <w:szCs w:val="28"/>
        </w:rPr>
      </w:pPr>
      <w:r w:rsidRPr="00E46397">
        <w:rPr>
          <w:rFonts w:ascii="Georgia" w:hAnsi="Georgia"/>
          <w:sz w:val="28"/>
          <w:szCs w:val="28"/>
        </w:rPr>
        <w:t xml:space="preserve">Ciò è, peraltro, dimostrato anche dal caso di maggiore attualità, ovvero la politica del rialzo dei </w:t>
      </w:r>
      <w:r w:rsidRPr="00E46397">
        <w:rPr>
          <w:rFonts w:ascii="Georgia" w:hAnsi="Georgia"/>
          <w:b/>
          <w:bCs/>
          <w:sz w:val="28"/>
          <w:szCs w:val="28"/>
        </w:rPr>
        <w:t>dazi</w:t>
      </w:r>
      <w:r w:rsidRPr="00E46397">
        <w:rPr>
          <w:rFonts w:ascii="Georgia" w:hAnsi="Georgia"/>
          <w:sz w:val="28"/>
          <w:szCs w:val="28"/>
        </w:rPr>
        <w:t xml:space="preserve"> imposta dagli Stati Uniti. Proprio questa difficile questione dimostra che uno Stato, apparentemente forte come gli USA, ricorre all’idea del protezionismo economico per affermare la propria soggettività di superpotenza (da qualche tempo declinante). Sembra quasi un paradosso: per dimostrare la propria forza gli States hanno bisogno di proteggere le proprie frontiere doganali. Qualche decennio fa erano un modello di democrazia e libertà da esportare, adesso giocano in difesa per evitare diminuzioni della propria sovranità economica. È il segno dei tempi, è un segnale inequivocabile.</w:t>
      </w:r>
    </w:p>
    <w:p w14:paraId="606721F3" w14:textId="708D14C1" w:rsidR="00C9378B" w:rsidRDefault="00530880" w:rsidP="00E46397">
      <w:pPr>
        <w:spacing w:line="480" w:lineRule="auto"/>
        <w:jc w:val="both"/>
        <w:rPr>
          <w:rFonts w:ascii="Georgia" w:hAnsi="Georgia"/>
          <w:sz w:val="28"/>
          <w:szCs w:val="28"/>
        </w:rPr>
      </w:pPr>
      <w:r>
        <w:rPr>
          <w:rFonts w:ascii="Georgia" w:hAnsi="Georgia"/>
          <w:sz w:val="28"/>
          <w:szCs w:val="28"/>
        </w:rPr>
        <w:t>Questo sguardo rapido sugli attuali equilibri (o squilibri) mondiali</w:t>
      </w:r>
      <w:r w:rsidR="004226F4">
        <w:rPr>
          <w:rFonts w:ascii="Georgia" w:hAnsi="Georgia"/>
          <w:sz w:val="28"/>
          <w:szCs w:val="28"/>
        </w:rPr>
        <w:t xml:space="preserve"> ci induce a ritener</w:t>
      </w:r>
      <w:r w:rsidR="00D36BB0">
        <w:rPr>
          <w:rFonts w:ascii="Georgia" w:hAnsi="Georgia"/>
          <w:sz w:val="28"/>
          <w:szCs w:val="28"/>
        </w:rPr>
        <w:t xml:space="preserve">e che l’unico fattore comune </w:t>
      </w:r>
      <w:r w:rsidR="002A396F">
        <w:rPr>
          <w:rFonts w:ascii="Georgia" w:hAnsi="Georgia"/>
          <w:sz w:val="28"/>
          <w:szCs w:val="28"/>
        </w:rPr>
        <w:t xml:space="preserve">ad ogni conflitto registrato nei diversi secoli è solo quello del dominio economico, </w:t>
      </w:r>
      <w:r w:rsidR="003E7FE6">
        <w:rPr>
          <w:rFonts w:ascii="Georgia" w:hAnsi="Georgia"/>
          <w:sz w:val="28"/>
          <w:szCs w:val="28"/>
        </w:rPr>
        <w:t xml:space="preserve">in nome del quale qualsiasi azione, anche la più </w:t>
      </w:r>
      <w:r w:rsidR="00C9378B">
        <w:rPr>
          <w:rFonts w:ascii="Georgia" w:hAnsi="Georgia"/>
          <w:sz w:val="28"/>
          <w:szCs w:val="28"/>
        </w:rPr>
        <w:t>disumana</w:t>
      </w:r>
      <w:r w:rsidR="003E7FE6">
        <w:rPr>
          <w:rFonts w:ascii="Georgia" w:hAnsi="Georgia"/>
          <w:sz w:val="28"/>
          <w:szCs w:val="28"/>
        </w:rPr>
        <w:t xml:space="preserve">, può essere progettata e realizzata. </w:t>
      </w:r>
    </w:p>
    <w:p w14:paraId="5B204C0F" w14:textId="31AA2390" w:rsidR="00CD1342" w:rsidRDefault="003E7FE6" w:rsidP="00E46397">
      <w:pPr>
        <w:spacing w:line="480" w:lineRule="auto"/>
        <w:jc w:val="both"/>
        <w:rPr>
          <w:rFonts w:ascii="Georgia" w:hAnsi="Georgia"/>
          <w:sz w:val="28"/>
          <w:szCs w:val="28"/>
        </w:rPr>
      </w:pPr>
      <w:r>
        <w:rPr>
          <w:rFonts w:ascii="Georgia" w:hAnsi="Georgia"/>
          <w:sz w:val="28"/>
          <w:szCs w:val="28"/>
        </w:rPr>
        <w:t xml:space="preserve">E </w:t>
      </w:r>
      <w:r w:rsidR="00C9378B">
        <w:rPr>
          <w:rFonts w:ascii="Georgia" w:hAnsi="Georgia"/>
          <w:sz w:val="28"/>
          <w:szCs w:val="28"/>
        </w:rPr>
        <w:t xml:space="preserve">la tragedia è ancor più </w:t>
      </w:r>
      <w:r w:rsidR="00C1732C">
        <w:rPr>
          <w:rFonts w:ascii="Georgia" w:hAnsi="Georgia"/>
          <w:sz w:val="28"/>
          <w:szCs w:val="28"/>
        </w:rPr>
        <w:t>consistente per</w:t>
      </w:r>
      <w:r>
        <w:rPr>
          <w:rFonts w:ascii="Georgia" w:hAnsi="Georgia"/>
          <w:sz w:val="28"/>
          <w:szCs w:val="28"/>
        </w:rPr>
        <w:t xml:space="preserve"> tutte quelle comunità poste al confine</w:t>
      </w:r>
      <w:r w:rsidR="00C1732C">
        <w:rPr>
          <w:rFonts w:ascii="Georgia" w:hAnsi="Georgia"/>
          <w:sz w:val="28"/>
          <w:szCs w:val="28"/>
        </w:rPr>
        <w:t xml:space="preserve"> tra imperi o stati belliger</w:t>
      </w:r>
      <w:r w:rsidR="009014EC">
        <w:rPr>
          <w:rFonts w:ascii="Georgia" w:hAnsi="Georgia"/>
          <w:sz w:val="28"/>
          <w:szCs w:val="28"/>
        </w:rPr>
        <w:t>an</w:t>
      </w:r>
      <w:r w:rsidR="00C1732C">
        <w:rPr>
          <w:rFonts w:ascii="Georgia" w:hAnsi="Georgia"/>
          <w:sz w:val="28"/>
          <w:szCs w:val="28"/>
        </w:rPr>
        <w:t>ti</w:t>
      </w:r>
      <w:r w:rsidR="006A44B4">
        <w:rPr>
          <w:rFonts w:ascii="Georgia" w:hAnsi="Georgia"/>
          <w:sz w:val="28"/>
          <w:szCs w:val="28"/>
        </w:rPr>
        <w:t>, collocate a cavallo delle linee rosse</w:t>
      </w:r>
      <w:r w:rsidR="00EE6743">
        <w:rPr>
          <w:rFonts w:ascii="Georgia" w:hAnsi="Georgia"/>
          <w:sz w:val="28"/>
          <w:szCs w:val="28"/>
        </w:rPr>
        <w:t xml:space="preserve"> appunto</w:t>
      </w:r>
      <w:r w:rsidR="009014EC">
        <w:rPr>
          <w:rFonts w:ascii="Georgia" w:hAnsi="Georgia"/>
          <w:sz w:val="28"/>
          <w:szCs w:val="28"/>
        </w:rPr>
        <w:t>:</w:t>
      </w:r>
      <w:r w:rsidR="006A44B4">
        <w:rPr>
          <w:rFonts w:ascii="Georgia" w:hAnsi="Georgia"/>
          <w:sz w:val="28"/>
          <w:szCs w:val="28"/>
        </w:rPr>
        <w:t xml:space="preserve"> </w:t>
      </w:r>
      <w:r w:rsidR="00E50457">
        <w:rPr>
          <w:rFonts w:ascii="Georgia" w:hAnsi="Georgia"/>
          <w:sz w:val="28"/>
          <w:szCs w:val="28"/>
        </w:rPr>
        <w:t xml:space="preserve">esse sono state sempre </w:t>
      </w:r>
      <w:r w:rsidR="00BD144F">
        <w:rPr>
          <w:rFonts w:ascii="Georgia" w:hAnsi="Georgia"/>
          <w:sz w:val="28"/>
          <w:szCs w:val="28"/>
        </w:rPr>
        <w:t>espost</w:t>
      </w:r>
      <w:r w:rsidR="00E50457">
        <w:rPr>
          <w:rFonts w:ascii="Georgia" w:hAnsi="Georgia"/>
          <w:sz w:val="28"/>
          <w:szCs w:val="28"/>
        </w:rPr>
        <w:t>e</w:t>
      </w:r>
      <w:r w:rsidR="00BD144F">
        <w:rPr>
          <w:rFonts w:ascii="Georgia" w:hAnsi="Georgia"/>
          <w:sz w:val="28"/>
          <w:szCs w:val="28"/>
        </w:rPr>
        <w:t>, e</w:t>
      </w:r>
      <w:r w:rsidR="00E50457">
        <w:rPr>
          <w:rFonts w:ascii="Georgia" w:hAnsi="Georgia"/>
          <w:sz w:val="28"/>
          <w:szCs w:val="28"/>
        </w:rPr>
        <w:t xml:space="preserve"> lo saranno</w:t>
      </w:r>
      <w:r w:rsidR="00F66388">
        <w:rPr>
          <w:rFonts w:ascii="Georgia" w:hAnsi="Georgia"/>
          <w:sz w:val="28"/>
          <w:szCs w:val="28"/>
        </w:rPr>
        <w:t xml:space="preserve"> anche</w:t>
      </w:r>
      <w:r w:rsidR="00E50457">
        <w:rPr>
          <w:rFonts w:ascii="Georgia" w:hAnsi="Georgia"/>
          <w:sz w:val="28"/>
          <w:szCs w:val="28"/>
        </w:rPr>
        <w:t xml:space="preserve"> in futuro</w:t>
      </w:r>
      <w:r w:rsidR="00BD144F">
        <w:rPr>
          <w:rFonts w:ascii="Georgia" w:hAnsi="Georgia"/>
          <w:sz w:val="28"/>
          <w:szCs w:val="28"/>
        </w:rPr>
        <w:t>,</w:t>
      </w:r>
      <w:r w:rsidR="00E50457">
        <w:rPr>
          <w:rFonts w:ascii="Georgia" w:hAnsi="Georgia"/>
          <w:sz w:val="28"/>
          <w:szCs w:val="28"/>
        </w:rPr>
        <w:t xml:space="preserve"> ad ogni </w:t>
      </w:r>
      <w:r w:rsidR="00DF1E35">
        <w:rPr>
          <w:rFonts w:ascii="Georgia" w:hAnsi="Georgia"/>
          <w:sz w:val="28"/>
          <w:szCs w:val="28"/>
        </w:rPr>
        <w:t xml:space="preserve">scelta più </w:t>
      </w:r>
      <w:r w:rsidR="007C4FD9">
        <w:rPr>
          <w:rFonts w:ascii="Georgia" w:hAnsi="Georgia"/>
          <w:sz w:val="28"/>
          <w:szCs w:val="28"/>
        </w:rPr>
        <w:t>drammatic</w:t>
      </w:r>
      <w:r w:rsidR="00DF1E35">
        <w:rPr>
          <w:rFonts w:ascii="Georgia" w:hAnsi="Georgia"/>
          <w:sz w:val="28"/>
          <w:szCs w:val="28"/>
        </w:rPr>
        <w:t xml:space="preserve">a. Nel 1480 toccò ad Otranto, dal 2014 </w:t>
      </w:r>
      <w:r w:rsidR="007C4FD9">
        <w:rPr>
          <w:rFonts w:ascii="Georgia" w:hAnsi="Georgia"/>
          <w:sz w:val="28"/>
          <w:szCs w:val="28"/>
        </w:rPr>
        <w:t xml:space="preserve">tocca </w:t>
      </w:r>
      <w:r w:rsidR="00DF1E35">
        <w:rPr>
          <w:rFonts w:ascii="Georgia" w:hAnsi="Georgia"/>
          <w:sz w:val="28"/>
          <w:szCs w:val="28"/>
        </w:rPr>
        <w:t>alle genti del Donetsk e del Lugansk, da</w:t>
      </w:r>
      <w:r w:rsidR="000E6C28">
        <w:rPr>
          <w:rFonts w:ascii="Georgia" w:hAnsi="Georgia"/>
          <w:sz w:val="28"/>
          <w:szCs w:val="28"/>
        </w:rPr>
        <w:t>ll’ottobre</w:t>
      </w:r>
      <w:r w:rsidR="00C9378B">
        <w:rPr>
          <w:rFonts w:ascii="Georgia" w:hAnsi="Georgia"/>
          <w:sz w:val="28"/>
          <w:szCs w:val="28"/>
        </w:rPr>
        <w:t xml:space="preserve"> 2023</w:t>
      </w:r>
      <w:r w:rsidR="00DF1E35">
        <w:rPr>
          <w:rFonts w:ascii="Georgia" w:hAnsi="Georgia"/>
          <w:sz w:val="28"/>
          <w:szCs w:val="28"/>
        </w:rPr>
        <w:t xml:space="preserve"> a chi abita</w:t>
      </w:r>
      <w:r w:rsidR="000E6C28">
        <w:rPr>
          <w:rFonts w:ascii="Georgia" w:hAnsi="Georgia"/>
          <w:sz w:val="28"/>
          <w:szCs w:val="28"/>
        </w:rPr>
        <w:t xml:space="preserve">va intorno al confine e nella striscia di Gaza. </w:t>
      </w:r>
    </w:p>
    <w:p w14:paraId="729475C2" w14:textId="224A095A" w:rsidR="009014EC" w:rsidRDefault="00EE6743" w:rsidP="00E46397">
      <w:pPr>
        <w:spacing w:line="480" w:lineRule="auto"/>
        <w:jc w:val="both"/>
        <w:rPr>
          <w:rFonts w:ascii="Georgia" w:hAnsi="Georgia"/>
          <w:sz w:val="28"/>
          <w:szCs w:val="28"/>
        </w:rPr>
      </w:pPr>
      <w:r>
        <w:rPr>
          <w:rFonts w:ascii="Georgia" w:hAnsi="Georgia"/>
          <w:sz w:val="28"/>
          <w:szCs w:val="28"/>
        </w:rPr>
        <w:t xml:space="preserve">Ritornando, quindi al parallelismo con </w:t>
      </w:r>
      <w:r w:rsidR="00F74D00">
        <w:rPr>
          <w:rFonts w:ascii="Georgia" w:hAnsi="Georgia"/>
          <w:sz w:val="28"/>
          <w:szCs w:val="28"/>
        </w:rPr>
        <w:t>il 1480,</w:t>
      </w:r>
      <w:r w:rsidR="00A80505">
        <w:rPr>
          <w:rFonts w:ascii="Georgia" w:hAnsi="Georgia"/>
          <w:sz w:val="28"/>
          <w:szCs w:val="28"/>
        </w:rPr>
        <w:t xml:space="preserve"> oltre cinque secoli fa </w:t>
      </w:r>
      <w:r w:rsidR="00500F3A">
        <w:rPr>
          <w:rFonts w:ascii="Georgia" w:hAnsi="Georgia"/>
          <w:sz w:val="28"/>
          <w:szCs w:val="28"/>
        </w:rPr>
        <w:t>nello scenario euromediterrane</w:t>
      </w:r>
      <w:r w:rsidR="008B5A57">
        <w:rPr>
          <w:rFonts w:ascii="Georgia" w:hAnsi="Georgia"/>
          <w:sz w:val="28"/>
          <w:szCs w:val="28"/>
        </w:rPr>
        <w:t>o</w:t>
      </w:r>
      <w:r w:rsidR="00500F3A">
        <w:rPr>
          <w:rFonts w:ascii="Georgia" w:hAnsi="Georgia"/>
          <w:sz w:val="28"/>
          <w:szCs w:val="28"/>
        </w:rPr>
        <w:t xml:space="preserve"> si registrava una forte frammentazione di stati che portò alla presa di Otranto, oggi</w:t>
      </w:r>
      <w:r w:rsidR="008B5A57">
        <w:rPr>
          <w:rFonts w:ascii="Georgia" w:hAnsi="Georgia"/>
          <w:sz w:val="28"/>
          <w:szCs w:val="28"/>
        </w:rPr>
        <w:t xml:space="preserve"> il mondo è ancor più in frantumi ed è difficile pensare ad una sintesi</w:t>
      </w:r>
      <w:r w:rsidR="00185E6D">
        <w:rPr>
          <w:rFonts w:ascii="Georgia" w:hAnsi="Georgia"/>
          <w:sz w:val="28"/>
          <w:szCs w:val="28"/>
        </w:rPr>
        <w:t xml:space="preserve"> di questa disgregazione. Una bella immagine può venire dal nostro </w:t>
      </w:r>
      <w:r w:rsidR="00B84C79">
        <w:rPr>
          <w:rFonts w:ascii="Georgia" w:hAnsi="Georgia"/>
          <w:sz w:val="28"/>
          <w:szCs w:val="28"/>
        </w:rPr>
        <w:t>bellissimo</w:t>
      </w:r>
      <w:r w:rsidR="00185E6D">
        <w:rPr>
          <w:rFonts w:ascii="Georgia" w:hAnsi="Georgia"/>
          <w:sz w:val="28"/>
          <w:szCs w:val="28"/>
        </w:rPr>
        <w:t xml:space="preserve"> mosaico della Cattedrale</w:t>
      </w:r>
      <w:r w:rsidR="006C6D1D">
        <w:rPr>
          <w:rFonts w:ascii="Georgia" w:hAnsi="Georgia"/>
          <w:sz w:val="28"/>
          <w:szCs w:val="28"/>
        </w:rPr>
        <w:t xml:space="preserve">, nel quale un insieme di frammenti, per mano di Pantaleone, trovò </w:t>
      </w:r>
      <w:r w:rsidR="003147F2">
        <w:rPr>
          <w:rFonts w:ascii="Georgia" w:hAnsi="Georgia"/>
          <w:sz w:val="28"/>
          <w:szCs w:val="28"/>
        </w:rPr>
        <w:t>un’armonia perfetta che ha restituito all’umanità un’opera unica e mirabile.</w:t>
      </w:r>
    </w:p>
    <w:p w14:paraId="19687CDB" w14:textId="480DB235" w:rsidR="00065D16" w:rsidRPr="00D43E47" w:rsidRDefault="00D14A68" w:rsidP="007C4FD9">
      <w:pPr>
        <w:spacing w:line="480" w:lineRule="auto"/>
        <w:jc w:val="both"/>
        <w:rPr>
          <w:rFonts w:ascii="Georgia" w:hAnsi="Georgia"/>
          <w:sz w:val="28"/>
          <w:szCs w:val="28"/>
        </w:rPr>
      </w:pPr>
      <w:r>
        <w:rPr>
          <w:rFonts w:ascii="Georgia" w:hAnsi="Georgia"/>
          <w:sz w:val="28"/>
          <w:szCs w:val="28"/>
        </w:rPr>
        <w:t>Proprio</w:t>
      </w:r>
      <w:r w:rsidR="00B84C79">
        <w:rPr>
          <w:rFonts w:ascii="Georgia" w:hAnsi="Georgia"/>
          <w:sz w:val="28"/>
          <w:szCs w:val="28"/>
        </w:rPr>
        <w:t xml:space="preserve"> quella sintesi </w:t>
      </w:r>
      <w:r w:rsidR="00130271">
        <w:rPr>
          <w:rFonts w:ascii="Georgia" w:hAnsi="Georgia"/>
          <w:sz w:val="28"/>
          <w:szCs w:val="28"/>
        </w:rPr>
        <w:t xml:space="preserve">armoniosa, racchiusa nel nostro mosaico, </w:t>
      </w:r>
      <w:r>
        <w:rPr>
          <w:rFonts w:ascii="Georgia" w:hAnsi="Georgia"/>
          <w:sz w:val="28"/>
          <w:szCs w:val="28"/>
        </w:rPr>
        <w:t>dovrebbe</w:t>
      </w:r>
      <w:r w:rsidR="00130271">
        <w:rPr>
          <w:rFonts w:ascii="Georgia" w:hAnsi="Georgia"/>
          <w:sz w:val="28"/>
          <w:szCs w:val="28"/>
        </w:rPr>
        <w:t xml:space="preserve"> ispirare le decisioni e le scelte </w:t>
      </w:r>
      <w:r w:rsidR="00125329">
        <w:rPr>
          <w:rFonts w:ascii="Georgia" w:hAnsi="Georgia"/>
          <w:sz w:val="28"/>
          <w:szCs w:val="28"/>
        </w:rPr>
        <w:t>di chi ha ancora il potere di risolvere o evitare</w:t>
      </w:r>
      <w:r w:rsidR="00F74D00">
        <w:rPr>
          <w:rFonts w:ascii="Georgia" w:hAnsi="Georgia"/>
          <w:sz w:val="28"/>
          <w:szCs w:val="28"/>
        </w:rPr>
        <w:t xml:space="preserve"> </w:t>
      </w:r>
      <w:r>
        <w:rPr>
          <w:rFonts w:ascii="Georgia" w:hAnsi="Georgia"/>
          <w:sz w:val="28"/>
          <w:szCs w:val="28"/>
        </w:rPr>
        <w:t xml:space="preserve">la conquista militare di stati o anche di singole comunità, come la nostra all’epoca dei Santi Martiri. </w:t>
      </w:r>
      <w:r w:rsidR="00125329">
        <w:rPr>
          <w:rFonts w:ascii="Georgia" w:hAnsi="Georgia"/>
          <w:sz w:val="28"/>
          <w:szCs w:val="28"/>
        </w:rPr>
        <w:t xml:space="preserve"> </w:t>
      </w:r>
      <w:proofErr w:type="gramStart"/>
      <w:r>
        <w:rPr>
          <w:rFonts w:ascii="Georgia" w:hAnsi="Georgia"/>
          <w:sz w:val="28"/>
          <w:szCs w:val="28"/>
        </w:rPr>
        <w:t>E’</w:t>
      </w:r>
      <w:proofErr w:type="gramEnd"/>
      <w:r>
        <w:rPr>
          <w:rFonts w:ascii="Georgia" w:hAnsi="Georgia"/>
          <w:sz w:val="28"/>
          <w:szCs w:val="28"/>
        </w:rPr>
        <w:t xml:space="preserve"> un auspicio, è una speranza</w:t>
      </w:r>
      <w:r w:rsidR="00EB71B5">
        <w:rPr>
          <w:rFonts w:ascii="Georgia" w:hAnsi="Georgia"/>
          <w:sz w:val="28"/>
          <w:szCs w:val="28"/>
        </w:rPr>
        <w:t xml:space="preserve"> che dobbiamo coltivare nel segno e nella memoria dei tragici eventi </w:t>
      </w:r>
      <w:r w:rsidR="009C2AB6">
        <w:rPr>
          <w:rFonts w:ascii="Georgia" w:hAnsi="Georgia"/>
          <w:sz w:val="28"/>
          <w:szCs w:val="28"/>
        </w:rPr>
        <w:t>legati al martirio dei nostri concittadini!</w:t>
      </w:r>
    </w:p>
    <w:sectPr w:rsidR="00065D16" w:rsidRPr="00D43E47" w:rsidSect="00D43E47">
      <w:headerReference w:type="even" r:id="rId6"/>
      <w:headerReference w:type="default" r:id="rId7"/>
      <w:footerReference w:type="even" r:id="rId8"/>
      <w:footerReference w:type="default" r:id="rId9"/>
      <w:headerReference w:type="first" r:id="rId10"/>
      <w:footerReference w:type="first" r:id="rId11"/>
      <w:pgSz w:w="11906" w:h="16838"/>
      <w:pgMar w:top="1418" w:right="1985"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27121" w14:textId="77777777" w:rsidR="00697A2D" w:rsidRDefault="00697A2D" w:rsidP="00EA065D">
      <w:pPr>
        <w:spacing w:after="0" w:line="240" w:lineRule="auto"/>
      </w:pPr>
      <w:r>
        <w:separator/>
      </w:r>
    </w:p>
  </w:endnote>
  <w:endnote w:type="continuationSeparator" w:id="0">
    <w:p w14:paraId="535CD8C6" w14:textId="77777777" w:rsidR="00697A2D" w:rsidRDefault="00697A2D" w:rsidP="00EA0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2BFB" w14:textId="77777777" w:rsidR="00EA065D" w:rsidRDefault="00EA065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306155"/>
      <w:docPartObj>
        <w:docPartGallery w:val="Page Numbers (Bottom of Page)"/>
        <w:docPartUnique/>
      </w:docPartObj>
    </w:sdtPr>
    <w:sdtEndPr/>
    <w:sdtContent>
      <w:p w14:paraId="06EF2B9C" w14:textId="69DBDF6D" w:rsidR="00EA065D" w:rsidRDefault="00EA065D">
        <w:pPr>
          <w:pStyle w:val="Pidipagina"/>
          <w:jc w:val="right"/>
        </w:pPr>
        <w:r>
          <w:fldChar w:fldCharType="begin"/>
        </w:r>
        <w:r>
          <w:instrText>PAGE   \* MERGEFORMAT</w:instrText>
        </w:r>
        <w:r>
          <w:fldChar w:fldCharType="separate"/>
        </w:r>
        <w:r>
          <w:t>2</w:t>
        </w:r>
        <w:r>
          <w:fldChar w:fldCharType="end"/>
        </w:r>
      </w:p>
    </w:sdtContent>
  </w:sdt>
  <w:p w14:paraId="51B9366D" w14:textId="77777777" w:rsidR="00EA065D" w:rsidRDefault="00EA065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3931A" w14:textId="77777777" w:rsidR="00EA065D" w:rsidRDefault="00EA065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99685" w14:textId="77777777" w:rsidR="00697A2D" w:rsidRDefault="00697A2D" w:rsidP="00EA065D">
      <w:pPr>
        <w:spacing w:after="0" w:line="240" w:lineRule="auto"/>
      </w:pPr>
      <w:r>
        <w:separator/>
      </w:r>
    </w:p>
  </w:footnote>
  <w:footnote w:type="continuationSeparator" w:id="0">
    <w:p w14:paraId="40C85B49" w14:textId="77777777" w:rsidR="00697A2D" w:rsidRDefault="00697A2D" w:rsidP="00EA0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6A6E1" w14:textId="77777777" w:rsidR="00EA065D" w:rsidRDefault="00EA065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23B6" w14:textId="77777777" w:rsidR="00EA065D" w:rsidRDefault="00EA065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5ADB" w14:textId="77777777" w:rsidR="00EA065D" w:rsidRDefault="00EA065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E47"/>
    <w:rsid w:val="00010923"/>
    <w:rsid w:val="00046A0B"/>
    <w:rsid w:val="00054FC7"/>
    <w:rsid w:val="00065D16"/>
    <w:rsid w:val="000D53EA"/>
    <w:rsid w:val="000E6C28"/>
    <w:rsid w:val="00107AA6"/>
    <w:rsid w:val="00107D3E"/>
    <w:rsid w:val="00125329"/>
    <w:rsid w:val="00130271"/>
    <w:rsid w:val="00143C69"/>
    <w:rsid w:val="00156411"/>
    <w:rsid w:val="00185E6D"/>
    <w:rsid w:val="001D5D64"/>
    <w:rsid w:val="001E031F"/>
    <w:rsid w:val="001E64DA"/>
    <w:rsid w:val="001F01BE"/>
    <w:rsid w:val="00202C89"/>
    <w:rsid w:val="002172AC"/>
    <w:rsid w:val="00220C27"/>
    <w:rsid w:val="00231586"/>
    <w:rsid w:val="00265D4E"/>
    <w:rsid w:val="00291CBE"/>
    <w:rsid w:val="002A396F"/>
    <w:rsid w:val="002E611B"/>
    <w:rsid w:val="003103AF"/>
    <w:rsid w:val="003105E4"/>
    <w:rsid w:val="00312910"/>
    <w:rsid w:val="003147F2"/>
    <w:rsid w:val="00315736"/>
    <w:rsid w:val="00345B4A"/>
    <w:rsid w:val="00365482"/>
    <w:rsid w:val="003723D8"/>
    <w:rsid w:val="00373E09"/>
    <w:rsid w:val="003969BD"/>
    <w:rsid w:val="003E7FE6"/>
    <w:rsid w:val="0040160B"/>
    <w:rsid w:val="00405537"/>
    <w:rsid w:val="00412CBC"/>
    <w:rsid w:val="00420E8A"/>
    <w:rsid w:val="004226F4"/>
    <w:rsid w:val="004262C8"/>
    <w:rsid w:val="0044066B"/>
    <w:rsid w:val="004721F7"/>
    <w:rsid w:val="004850D2"/>
    <w:rsid w:val="004909B2"/>
    <w:rsid w:val="0049759A"/>
    <w:rsid w:val="004A45C2"/>
    <w:rsid w:val="004B1B4E"/>
    <w:rsid w:val="004D4B63"/>
    <w:rsid w:val="00500F3A"/>
    <w:rsid w:val="0052380E"/>
    <w:rsid w:val="00530880"/>
    <w:rsid w:val="00542F18"/>
    <w:rsid w:val="00547019"/>
    <w:rsid w:val="0058160C"/>
    <w:rsid w:val="005D6259"/>
    <w:rsid w:val="005D7969"/>
    <w:rsid w:val="00621453"/>
    <w:rsid w:val="006268A7"/>
    <w:rsid w:val="006356A0"/>
    <w:rsid w:val="00671F6A"/>
    <w:rsid w:val="00697A2D"/>
    <w:rsid w:val="006A44B4"/>
    <w:rsid w:val="006B4B49"/>
    <w:rsid w:val="006C6D1D"/>
    <w:rsid w:val="006D3D97"/>
    <w:rsid w:val="007329C0"/>
    <w:rsid w:val="00744491"/>
    <w:rsid w:val="0074545B"/>
    <w:rsid w:val="007507CA"/>
    <w:rsid w:val="007526D1"/>
    <w:rsid w:val="00777C2A"/>
    <w:rsid w:val="00777FA5"/>
    <w:rsid w:val="00784DDB"/>
    <w:rsid w:val="007A1187"/>
    <w:rsid w:val="007B5FB2"/>
    <w:rsid w:val="007C4FD9"/>
    <w:rsid w:val="007D245B"/>
    <w:rsid w:val="007E4A75"/>
    <w:rsid w:val="00815F0F"/>
    <w:rsid w:val="00823EE9"/>
    <w:rsid w:val="00827AA0"/>
    <w:rsid w:val="008366E4"/>
    <w:rsid w:val="008448C6"/>
    <w:rsid w:val="00873EC3"/>
    <w:rsid w:val="00877E50"/>
    <w:rsid w:val="00894ED9"/>
    <w:rsid w:val="008978AA"/>
    <w:rsid w:val="008B1E2B"/>
    <w:rsid w:val="008B5A57"/>
    <w:rsid w:val="008D7615"/>
    <w:rsid w:val="008F2891"/>
    <w:rsid w:val="009014EC"/>
    <w:rsid w:val="00901C59"/>
    <w:rsid w:val="00915BB3"/>
    <w:rsid w:val="00930FAA"/>
    <w:rsid w:val="0096131A"/>
    <w:rsid w:val="00961BEF"/>
    <w:rsid w:val="009777C6"/>
    <w:rsid w:val="0099454F"/>
    <w:rsid w:val="009B0707"/>
    <w:rsid w:val="009C2AB6"/>
    <w:rsid w:val="009F1623"/>
    <w:rsid w:val="00A15ECF"/>
    <w:rsid w:val="00A24450"/>
    <w:rsid w:val="00A24EEB"/>
    <w:rsid w:val="00A412B6"/>
    <w:rsid w:val="00A43834"/>
    <w:rsid w:val="00A50612"/>
    <w:rsid w:val="00A80505"/>
    <w:rsid w:val="00A84C75"/>
    <w:rsid w:val="00A97EAC"/>
    <w:rsid w:val="00AC24D4"/>
    <w:rsid w:val="00AD642C"/>
    <w:rsid w:val="00AF2AC9"/>
    <w:rsid w:val="00B05B34"/>
    <w:rsid w:val="00B05CA4"/>
    <w:rsid w:val="00B212AD"/>
    <w:rsid w:val="00B543A5"/>
    <w:rsid w:val="00B630CC"/>
    <w:rsid w:val="00B73E55"/>
    <w:rsid w:val="00B84C79"/>
    <w:rsid w:val="00B875D6"/>
    <w:rsid w:val="00BD144F"/>
    <w:rsid w:val="00BE01F8"/>
    <w:rsid w:val="00C1732C"/>
    <w:rsid w:val="00C664F0"/>
    <w:rsid w:val="00C8105C"/>
    <w:rsid w:val="00C834A1"/>
    <w:rsid w:val="00C9378B"/>
    <w:rsid w:val="00C94370"/>
    <w:rsid w:val="00C95DA1"/>
    <w:rsid w:val="00CB7337"/>
    <w:rsid w:val="00CD1342"/>
    <w:rsid w:val="00CE1A18"/>
    <w:rsid w:val="00CE3464"/>
    <w:rsid w:val="00CF675F"/>
    <w:rsid w:val="00D14A68"/>
    <w:rsid w:val="00D36BB0"/>
    <w:rsid w:val="00D43E47"/>
    <w:rsid w:val="00D60F63"/>
    <w:rsid w:val="00D63A9A"/>
    <w:rsid w:val="00D71DC3"/>
    <w:rsid w:val="00D82BDC"/>
    <w:rsid w:val="00D82E55"/>
    <w:rsid w:val="00D9668F"/>
    <w:rsid w:val="00DB5FD5"/>
    <w:rsid w:val="00DF1E35"/>
    <w:rsid w:val="00DF5638"/>
    <w:rsid w:val="00DF6B1B"/>
    <w:rsid w:val="00E07B23"/>
    <w:rsid w:val="00E40C8B"/>
    <w:rsid w:val="00E46397"/>
    <w:rsid w:val="00E50457"/>
    <w:rsid w:val="00E52749"/>
    <w:rsid w:val="00E67BDB"/>
    <w:rsid w:val="00E935A0"/>
    <w:rsid w:val="00E966C7"/>
    <w:rsid w:val="00EA065D"/>
    <w:rsid w:val="00EA63F1"/>
    <w:rsid w:val="00EB3548"/>
    <w:rsid w:val="00EB71B5"/>
    <w:rsid w:val="00EE6743"/>
    <w:rsid w:val="00F1766C"/>
    <w:rsid w:val="00F2496A"/>
    <w:rsid w:val="00F32584"/>
    <w:rsid w:val="00F51781"/>
    <w:rsid w:val="00F579B6"/>
    <w:rsid w:val="00F61F1B"/>
    <w:rsid w:val="00F66388"/>
    <w:rsid w:val="00F66D06"/>
    <w:rsid w:val="00F74D00"/>
    <w:rsid w:val="00F75AAB"/>
    <w:rsid w:val="00F804A6"/>
    <w:rsid w:val="00FA39E7"/>
    <w:rsid w:val="00FB3476"/>
    <w:rsid w:val="00FB6552"/>
    <w:rsid w:val="00FE29F6"/>
    <w:rsid w:val="00FF09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01360"/>
  <w15:chartTrackingRefBased/>
  <w15:docId w15:val="{7AB8081D-C56B-4BEF-B4B6-960537BB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43E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43E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43E4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43E4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43E4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43E4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43E4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43E4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43E4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43E4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43E4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43E4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43E4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43E4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43E4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43E4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43E4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43E47"/>
    <w:rPr>
      <w:rFonts w:eastAsiaTheme="majorEastAsia" w:cstheme="majorBidi"/>
      <w:color w:val="272727" w:themeColor="text1" w:themeTint="D8"/>
    </w:rPr>
  </w:style>
  <w:style w:type="paragraph" w:styleId="Titolo">
    <w:name w:val="Title"/>
    <w:basedOn w:val="Normale"/>
    <w:next w:val="Normale"/>
    <w:link w:val="TitoloCarattere"/>
    <w:uiPriority w:val="10"/>
    <w:qFormat/>
    <w:rsid w:val="00D43E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43E4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43E4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43E4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43E4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43E47"/>
    <w:rPr>
      <w:i/>
      <w:iCs/>
      <w:color w:val="404040" w:themeColor="text1" w:themeTint="BF"/>
    </w:rPr>
  </w:style>
  <w:style w:type="paragraph" w:styleId="Paragrafoelenco">
    <w:name w:val="List Paragraph"/>
    <w:basedOn w:val="Normale"/>
    <w:uiPriority w:val="34"/>
    <w:qFormat/>
    <w:rsid w:val="00D43E47"/>
    <w:pPr>
      <w:ind w:left="720"/>
      <w:contextualSpacing/>
    </w:pPr>
  </w:style>
  <w:style w:type="character" w:styleId="Enfasiintensa">
    <w:name w:val="Intense Emphasis"/>
    <w:basedOn w:val="Carpredefinitoparagrafo"/>
    <w:uiPriority w:val="21"/>
    <w:qFormat/>
    <w:rsid w:val="00D43E47"/>
    <w:rPr>
      <w:i/>
      <w:iCs/>
      <w:color w:val="0F4761" w:themeColor="accent1" w:themeShade="BF"/>
    </w:rPr>
  </w:style>
  <w:style w:type="paragraph" w:styleId="Citazioneintensa">
    <w:name w:val="Intense Quote"/>
    <w:basedOn w:val="Normale"/>
    <w:next w:val="Normale"/>
    <w:link w:val="CitazioneintensaCarattere"/>
    <w:uiPriority w:val="30"/>
    <w:qFormat/>
    <w:rsid w:val="00D43E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43E47"/>
    <w:rPr>
      <w:i/>
      <w:iCs/>
      <w:color w:val="0F4761" w:themeColor="accent1" w:themeShade="BF"/>
    </w:rPr>
  </w:style>
  <w:style w:type="character" w:styleId="Riferimentointenso">
    <w:name w:val="Intense Reference"/>
    <w:basedOn w:val="Carpredefinitoparagrafo"/>
    <w:uiPriority w:val="32"/>
    <w:qFormat/>
    <w:rsid w:val="00D43E47"/>
    <w:rPr>
      <w:b/>
      <w:bCs/>
      <w:smallCaps/>
      <w:color w:val="0F4761" w:themeColor="accent1" w:themeShade="BF"/>
      <w:spacing w:val="5"/>
    </w:rPr>
  </w:style>
  <w:style w:type="paragraph" w:styleId="Intestazione">
    <w:name w:val="header"/>
    <w:basedOn w:val="Normale"/>
    <w:link w:val="IntestazioneCarattere"/>
    <w:uiPriority w:val="99"/>
    <w:unhideWhenUsed/>
    <w:rsid w:val="00EA06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065D"/>
  </w:style>
  <w:style w:type="paragraph" w:styleId="Pidipagina">
    <w:name w:val="footer"/>
    <w:basedOn w:val="Normale"/>
    <w:link w:val="PidipaginaCarattere"/>
    <w:uiPriority w:val="99"/>
    <w:unhideWhenUsed/>
    <w:rsid w:val="00EA06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0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35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1642</Words>
  <Characters>9363</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Bruni</dc:creator>
  <cp:keywords/>
  <dc:description/>
  <cp:lastModifiedBy>Microsoft Office User</cp:lastModifiedBy>
  <cp:revision>5</cp:revision>
  <cp:lastPrinted>2025-08-13T08:09:00Z</cp:lastPrinted>
  <dcterms:created xsi:type="dcterms:W3CDTF">2025-08-12T09:39:00Z</dcterms:created>
  <dcterms:modified xsi:type="dcterms:W3CDTF">2025-08-13T09:03:00Z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2025-08-08T12:57:51Z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1621700c-1a2c-47ab-ab87-43ae77c1d2e5</vt:lpwstr>
  </property>
  <property fmtid="{D5CDD505-2E9C-101B-9397-08002B2CF9AE}" pid="8" name="MSIP_Label_5097a60d-5525-435b-8989-8eb48ac0c8cd_ContentBits">
    <vt:lpwstr>0</vt:lpwstr>
  </property>
  <property fmtid="{D5CDD505-2E9C-101B-9397-08002B2CF9AE}" pid="9" name="MSIP_Label_5097a60d-5525-435b-8989-8eb48ac0c8cd_Tag">
    <vt:lpwstr>10, 3, 0, 1</vt:lpwstr>
  </property>
</Properties>
</file>